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BF38" w14:textId="4C448D87" w:rsidR="00292E2F" w:rsidRPr="001D1E73" w:rsidRDefault="00B62780" w:rsidP="00510658">
      <w:pPr>
        <w:pStyle w:val="Title"/>
        <w:rPr>
          <w:sz w:val="32"/>
          <w:szCs w:val="32"/>
          <w:lang w:val="en-US"/>
        </w:rPr>
      </w:pPr>
      <w:r>
        <w:rPr>
          <w:b w:val="0"/>
          <w:bCs w:val="0"/>
          <w:noProof/>
          <w:color w:val="809EC2" w:themeColor="accent6"/>
        </w:rPr>
        <w:drawing>
          <wp:anchor distT="0" distB="0" distL="114300" distR="114300" simplePos="0" relativeHeight="251658240" behindDoc="0" locked="0" layoutInCell="1" allowOverlap="1" wp14:anchorId="2FB6D2C7" wp14:editId="32DD0073">
            <wp:simplePos x="0" y="0"/>
            <wp:positionH relativeFrom="margin">
              <wp:posOffset>-635</wp:posOffset>
            </wp:positionH>
            <wp:positionV relativeFrom="paragraph">
              <wp:posOffset>410845</wp:posOffset>
            </wp:positionV>
            <wp:extent cx="480060" cy="480060"/>
            <wp:effectExtent l="0" t="0" r="0" b="0"/>
            <wp:wrapSquare wrapText="bothSides"/>
            <wp:docPr id="1" name="Graphique 1"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001D1E73" w:rsidRPr="001D1E73">
        <w:rPr>
          <w:sz w:val="32"/>
          <w:szCs w:val="32"/>
          <w:lang w:val="en-US"/>
        </w:rPr>
        <w:t>IIS MEDTECH WALL</w:t>
      </w:r>
      <w:r w:rsidR="001D1E73">
        <w:rPr>
          <w:sz w:val="32"/>
          <w:szCs w:val="32"/>
          <w:lang w:val="en-US"/>
        </w:rPr>
        <w:t>ONIA</w:t>
      </w:r>
    </w:p>
    <w:p w14:paraId="5CF83E00" w14:textId="15E30067" w:rsidR="009117D3" w:rsidRPr="001D1E73" w:rsidRDefault="009E2616" w:rsidP="00292E2F">
      <w:pPr>
        <w:rPr>
          <w:color w:val="344D6C" w:themeColor="accent6" w:themeShade="80"/>
          <w:lang w:val="en-US"/>
        </w:rPr>
      </w:pPr>
      <w:r w:rsidRPr="001D1E73">
        <w:rPr>
          <w:b/>
          <w:bCs/>
          <w:color w:val="344D6C" w:themeColor="accent6" w:themeShade="80"/>
          <w:lang w:val="en-US"/>
        </w:rPr>
        <w:t>Notre ambition :</w:t>
      </w:r>
      <w:r w:rsidRPr="001D1E73">
        <w:rPr>
          <w:color w:val="344D6C" w:themeColor="accent6" w:themeShade="80"/>
          <w:lang w:val="en-US"/>
        </w:rPr>
        <w:t xml:space="preserve"> </w:t>
      </w:r>
    </w:p>
    <w:p w14:paraId="7C06C04E" w14:textId="35B82667" w:rsidR="00971069" w:rsidRDefault="00A70DD1" w:rsidP="00292E2F">
      <w:r>
        <w:rPr>
          <w:i/>
          <w:iCs/>
        </w:rPr>
        <w:t xml:space="preserve">Notre ambition est de construire une filière </w:t>
      </w:r>
      <w:proofErr w:type="spellStart"/>
      <w:r>
        <w:rPr>
          <w:i/>
          <w:iCs/>
        </w:rPr>
        <w:t>MedTech</w:t>
      </w:r>
      <w:proofErr w:type="spellEnd"/>
      <w:r>
        <w:rPr>
          <w:i/>
          <w:iCs/>
        </w:rPr>
        <w:t xml:space="preserve"> pour la Wallonie qui intègre toute la chaîne de valeur de développement de produits &amp; services ainsi que tous les acteurs stratégiques majeurs y compris les hôpitaux.</w:t>
      </w:r>
    </w:p>
    <w:p w14:paraId="4C11BA40" w14:textId="061A3162" w:rsidR="009117D3" w:rsidRPr="009117D3" w:rsidRDefault="009117D3" w:rsidP="00292E2F">
      <w:pPr>
        <w:rPr>
          <w:i/>
          <w:iCs/>
        </w:rPr>
      </w:pPr>
    </w:p>
    <w:p w14:paraId="65B711C6" w14:textId="35E521EB" w:rsidR="008C71E8" w:rsidRPr="0071454F" w:rsidRDefault="009117D3" w:rsidP="00292E2F">
      <w:pPr>
        <w:rPr>
          <w:b/>
          <w:bCs/>
          <w:color w:val="344D6C" w:themeColor="accent6" w:themeShade="80"/>
        </w:rPr>
      </w:pPr>
      <w:r>
        <w:rPr>
          <w:b/>
          <w:bCs/>
          <w:noProof/>
          <w:color w:val="809EC2" w:themeColor="accent6"/>
        </w:rPr>
        <w:drawing>
          <wp:anchor distT="0" distB="0" distL="114300" distR="114300" simplePos="0" relativeHeight="251659264" behindDoc="0" locked="0" layoutInCell="1" allowOverlap="1" wp14:anchorId="48D6C1F0" wp14:editId="43D8F27A">
            <wp:simplePos x="0" y="0"/>
            <wp:positionH relativeFrom="margin">
              <wp:align>left</wp:align>
            </wp:positionH>
            <wp:positionV relativeFrom="paragraph">
              <wp:posOffset>6985</wp:posOffset>
            </wp:positionV>
            <wp:extent cx="556260" cy="556260"/>
            <wp:effectExtent l="0" t="0" r="0" b="0"/>
            <wp:wrapSquare wrapText="bothSides"/>
            <wp:docPr id="2" name="Graphique 2" descr="Connexio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onnexions conto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008C71E8" w:rsidRPr="0071454F">
        <w:rPr>
          <w:b/>
          <w:bCs/>
          <w:color w:val="344D6C" w:themeColor="accent6" w:themeShade="80"/>
        </w:rPr>
        <w:t>Les acteurs clés de l’initiative</w:t>
      </w:r>
      <w:r w:rsidR="0071454F" w:rsidRPr="0071454F">
        <w:rPr>
          <w:b/>
          <w:bCs/>
          <w:color w:val="344D6C" w:themeColor="accent6" w:themeShade="80"/>
        </w:rPr>
        <w:t> :</w:t>
      </w:r>
    </w:p>
    <w:p w14:paraId="67DBCC05" w14:textId="13C15A19" w:rsidR="00C125D2" w:rsidRDefault="00A70DD1" w:rsidP="00292E2F">
      <w:pPr>
        <w:rPr>
          <w:b/>
          <w:bCs/>
        </w:rPr>
      </w:pPr>
      <w:r>
        <w:rPr>
          <w:i/>
          <w:iCs/>
        </w:rPr>
        <w:t xml:space="preserve">Les acteurs clefs sont les hôpitaux, les entreprises </w:t>
      </w:r>
      <w:proofErr w:type="spellStart"/>
      <w:r>
        <w:rPr>
          <w:i/>
          <w:iCs/>
        </w:rPr>
        <w:t>MedTech</w:t>
      </w:r>
      <w:proofErr w:type="spellEnd"/>
      <w:r>
        <w:rPr>
          <w:i/>
          <w:iCs/>
        </w:rPr>
        <w:t xml:space="preserve"> et les sous-traitants industriels spécialisés, les universités, les centres de recherche ainsi que les structures d’accompagnement de projets innovants.</w:t>
      </w:r>
      <w:r w:rsidR="000E5B4B">
        <w:rPr>
          <w:i/>
          <w:iCs/>
        </w:rPr>
        <w:t xml:space="preserve"> </w:t>
      </w:r>
      <w:proofErr w:type="spellStart"/>
      <w:r w:rsidR="000E5B4B">
        <w:rPr>
          <w:i/>
          <w:iCs/>
        </w:rPr>
        <w:t>MedTech</w:t>
      </w:r>
      <w:proofErr w:type="spellEnd"/>
      <w:r w:rsidR="000E5B4B">
        <w:rPr>
          <w:i/>
          <w:iCs/>
        </w:rPr>
        <w:t xml:space="preserve"> Wallonia porte l’initiative et est composée de tous les membres de l’écosystème wallon de la </w:t>
      </w:r>
      <w:proofErr w:type="spellStart"/>
      <w:r w:rsidR="000E5B4B">
        <w:rPr>
          <w:i/>
          <w:iCs/>
        </w:rPr>
        <w:t>MedTech</w:t>
      </w:r>
      <w:proofErr w:type="spellEnd"/>
      <w:r w:rsidR="000E5B4B">
        <w:rPr>
          <w:i/>
          <w:iCs/>
        </w:rPr>
        <w:t>.</w:t>
      </w:r>
    </w:p>
    <w:p w14:paraId="72712D2E" w14:textId="38EFF020" w:rsidR="00B62780" w:rsidRDefault="005F5E4A" w:rsidP="00292E2F">
      <w:pPr>
        <w:rPr>
          <w:b/>
          <w:bCs/>
        </w:rPr>
      </w:pPr>
      <w:r>
        <w:rPr>
          <w:b/>
          <w:bCs/>
          <w:noProof/>
        </w:rPr>
        <w:drawing>
          <wp:anchor distT="0" distB="0" distL="114300" distR="114300" simplePos="0" relativeHeight="251660288" behindDoc="0" locked="0" layoutInCell="1" allowOverlap="1" wp14:anchorId="47D169CC" wp14:editId="364FD1D0">
            <wp:simplePos x="0" y="0"/>
            <wp:positionH relativeFrom="margin">
              <wp:posOffset>-635</wp:posOffset>
            </wp:positionH>
            <wp:positionV relativeFrom="paragraph">
              <wp:posOffset>255905</wp:posOffset>
            </wp:positionV>
            <wp:extent cx="579120" cy="579120"/>
            <wp:effectExtent l="0" t="0" r="0" b="0"/>
            <wp:wrapSquare wrapText="bothSides"/>
            <wp:docPr id="3" name="Graphique 3" descr="Guide opérationnel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Guide opérationnel conto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79120" cy="579120"/>
                    </a:xfrm>
                    <a:prstGeom prst="rect">
                      <a:avLst/>
                    </a:prstGeom>
                  </pic:spPr>
                </pic:pic>
              </a:graphicData>
            </a:graphic>
          </wp:anchor>
        </w:drawing>
      </w:r>
    </w:p>
    <w:p w14:paraId="3E77C26F" w14:textId="64EBEAFC" w:rsidR="00365A50" w:rsidRPr="00177574" w:rsidRDefault="00365A50" w:rsidP="00292E2F">
      <w:pPr>
        <w:rPr>
          <w:b/>
          <w:bCs/>
          <w:color w:val="344D6C" w:themeColor="accent6" w:themeShade="80"/>
        </w:rPr>
      </w:pPr>
      <w:r w:rsidRPr="00177574">
        <w:rPr>
          <w:b/>
          <w:bCs/>
          <w:color w:val="344D6C" w:themeColor="accent6" w:themeShade="80"/>
        </w:rPr>
        <w:t>Nos principaux axes de travail :</w:t>
      </w:r>
    </w:p>
    <w:p w14:paraId="4F0BD8C5" w14:textId="3ACE9F2F" w:rsidR="00C60E29" w:rsidRPr="003C5BA0" w:rsidRDefault="00A70DD1" w:rsidP="00292E2F">
      <w:pPr>
        <w:rPr>
          <w:i/>
          <w:iCs/>
        </w:rPr>
      </w:pPr>
      <w:r>
        <w:rPr>
          <w:i/>
          <w:iCs/>
        </w:rPr>
        <w:t xml:space="preserve">Nous avons trois secteurs prioritaires à développer au sein de la </w:t>
      </w:r>
      <w:proofErr w:type="spellStart"/>
      <w:r>
        <w:rPr>
          <w:i/>
          <w:iCs/>
        </w:rPr>
        <w:t>MedTech</w:t>
      </w:r>
      <w:proofErr w:type="spellEnd"/>
      <w:r>
        <w:rPr>
          <w:i/>
          <w:iCs/>
        </w:rPr>
        <w:t xml:space="preserve">, les matériaux &amp; implants, l’électronique &amp; la </w:t>
      </w:r>
      <w:proofErr w:type="spellStart"/>
      <w:r>
        <w:rPr>
          <w:i/>
          <w:iCs/>
        </w:rPr>
        <w:t>microfluidique</w:t>
      </w:r>
      <w:proofErr w:type="spellEnd"/>
      <w:r>
        <w:rPr>
          <w:i/>
          <w:iCs/>
        </w:rPr>
        <w:t xml:space="preserve"> et pour finir, l’instrumentation chirurgicale. Afin de développer ces trois secteurs clefs de la Wallonie, nous avons développé plusieurs axes stratégiques : Axe01 : Le développement et lancement du programme COSI par le WELL living-</w:t>
      </w:r>
      <w:proofErr w:type="spellStart"/>
      <w:r>
        <w:rPr>
          <w:i/>
          <w:iCs/>
        </w:rPr>
        <w:t>lab</w:t>
      </w:r>
      <w:proofErr w:type="spellEnd"/>
      <w:r>
        <w:rPr>
          <w:i/>
          <w:iCs/>
        </w:rPr>
        <w:t xml:space="preserve"> afin de créer des cellules d’innovation ; Axe02 : </w:t>
      </w:r>
      <w:r w:rsidR="000E5B4B">
        <w:rPr>
          <w:i/>
          <w:iCs/>
        </w:rPr>
        <w:t>La structuration de la filière par thèmes</w:t>
      </w:r>
      <w:r>
        <w:rPr>
          <w:i/>
          <w:iCs/>
        </w:rPr>
        <w:t xml:space="preserve"> technologique</w:t>
      </w:r>
      <w:r w:rsidR="000E5B4B">
        <w:rPr>
          <w:i/>
          <w:iCs/>
        </w:rPr>
        <w:t>s</w:t>
      </w:r>
      <w:r>
        <w:rPr>
          <w:i/>
          <w:iCs/>
        </w:rPr>
        <w:t xml:space="preserve"> dans les trois secteurs mentionnés plus haut avec une sous-spécialisation locale sous forme de Centre d’Innovation Médicale ;</w:t>
      </w:r>
      <w:r w:rsidR="000E5B4B">
        <w:rPr>
          <w:i/>
          <w:iCs/>
        </w:rPr>
        <w:t xml:space="preserve"> L’Axe 02 contient également une guidance afin de sensibiliser des entreprises non-initiées au secteur à s’orienter vers la </w:t>
      </w:r>
      <w:proofErr w:type="spellStart"/>
      <w:r w:rsidR="000E5B4B">
        <w:rPr>
          <w:i/>
          <w:iCs/>
        </w:rPr>
        <w:t>MedTech</w:t>
      </w:r>
      <w:proofErr w:type="spellEnd"/>
      <w:r w:rsidR="000E5B4B">
        <w:rPr>
          <w:i/>
          <w:iCs/>
        </w:rPr>
        <w:t xml:space="preserve"> (projet </w:t>
      </w:r>
      <w:proofErr w:type="spellStart"/>
      <w:r w:rsidR="000E5B4B">
        <w:rPr>
          <w:i/>
          <w:iCs/>
        </w:rPr>
        <w:t>MediLight</w:t>
      </w:r>
      <w:proofErr w:type="spellEnd"/>
      <w:r w:rsidR="000E5B4B">
        <w:rPr>
          <w:i/>
          <w:iCs/>
        </w:rPr>
        <w:t xml:space="preserve">) ainsi qu’un projet de plateforme « SMATERA » qui offre toutes les compétences disponibles pour le réseau wallon et étranger afin de développer des </w:t>
      </w:r>
      <w:proofErr w:type="spellStart"/>
      <w:r w:rsidR="000E5B4B">
        <w:rPr>
          <w:i/>
          <w:iCs/>
        </w:rPr>
        <w:t>MedTechs</w:t>
      </w:r>
      <w:proofErr w:type="spellEnd"/>
      <w:r w:rsidR="000E5B4B">
        <w:rPr>
          <w:i/>
          <w:iCs/>
        </w:rPr>
        <w:t xml:space="preserve">. ; L’axe 03 qui propose un accompagnement au montage au projet par le financement des projets de l’Axe02. L’axe 04 qui vient en renfort à l’axe 03 par le financement dilutif des projets par les acteurs comme NOSHAQ, </w:t>
      </w:r>
      <w:proofErr w:type="spellStart"/>
      <w:r w:rsidR="000E5B4B">
        <w:rPr>
          <w:i/>
          <w:iCs/>
        </w:rPr>
        <w:t>Sambrinvest</w:t>
      </w:r>
      <w:proofErr w:type="spellEnd"/>
      <w:r w:rsidR="000E5B4B">
        <w:rPr>
          <w:i/>
          <w:iCs/>
        </w:rPr>
        <w:t xml:space="preserve"> et autres ; L’axe 05 qui vise le développement de partenariats stratégiques et d’actions à l’international avec le lead de l’AWEX.</w:t>
      </w:r>
    </w:p>
    <w:p w14:paraId="0A8D802B" w14:textId="77777777" w:rsidR="00CE6619" w:rsidRDefault="00CE6619" w:rsidP="00292E2F">
      <w:pPr>
        <w:rPr>
          <w:i/>
          <w:iCs/>
        </w:rPr>
      </w:pPr>
    </w:p>
    <w:p w14:paraId="37B9B274" w14:textId="282AB642" w:rsidR="003C5BA0" w:rsidRDefault="00A70DD1" w:rsidP="00292E2F">
      <w:pPr>
        <w:rPr>
          <w:i/>
          <w:iCs/>
        </w:rPr>
      </w:pPr>
      <w:r>
        <w:rPr>
          <w:i/>
          <w:iCs/>
        </w:rPr>
        <w:t xml:space="preserve">Nous visons la DIS 2 – Santé, axe </w:t>
      </w:r>
      <w:proofErr w:type="spellStart"/>
      <w:r>
        <w:rPr>
          <w:i/>
          <w:iCs/>
        </w:rPr>
        <w:t>MedTech</w:t>
      </w:r>
      <w:proofErr w:type="spellEnd"/>
      <w:r>
        <w:rPr>
          <w:i/>
          <w:iCs/>
        </w:rPr>
        <w:t xml:space="preserve"> (Dispositifs Médicaux, In Vitro Diagnostics, Santé Digitale).</w:t>
      </w:r>
    </w:p>
    <w:p w14:paraId="7E28E415" w14:textId="0231F4FC" w:rsidR="00C125D2" w:rsidRDefault="000328CC" w:rsidP="00292E2F">
      <w:pPr>
        <w:rPr>
          <w:i/>
          <w:iCs/>
        </w:rPr>
      </w:pPr>
      <w:r>
        <w:rPr>
          <w:i/>
          <w:iCs/>
          <w:noProof/>
        </w:rPr>
        <w:drawing>
          <wp:inline distT="0" distB="0" distL="0" distR="0" wp14:anchorId="5452C50D" wp14:editId="159FA861">
            <wp:extent cx="396240" cy="39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inline>
        </w:drawing>
      </w:r>
      <w:r>
        <w:rPr>
          <w:i/>
          <w:iCs/>
          <w:noProof/>
        </w:rPr>
        <w:drawing>
          <wp:inline distT="0" distB="0" distL="0" distR="0" wp14:anchorId="6D84D3D7" wp14:editId="22F96D56">
            <wp:extent cx="373380" cy="3733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inline>
        </w:drawing>
      </w:r>
      <w:r>
        <w:rPr>
          <w:i/>
          <w:iCs/>
          <w:noProof/>
        </w:rPr>
        <w:drawing>
          <wp:inline distT="0" distB="0" distL="0" distR="0" wp14:anchorId="2DD2BBAC" wp14:editId="5FCBAE08">
            <wp:extent cx="419100" cy="419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i/>
          <w:iCs/>
          <w:noProof/>
        </w:rPr>
        <w:drawing>
          <wp:inline distT="0" distB="0" distL="0" distR="0" wp14:anchorId="01E55E39" wp14:editId="6DB36C42">
            <wp:extent cx="396240" cy="3962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inline>
        </w:drawing>
      </w:r>
      <w:r>
        <w:rPr>
          <w:i/>
          <w:iCs/>
          <w:noProof/>
        </w:rPr>
        <w:drawing>
          <wp:inline distT="0" distB="0" distL="0" distR="0" wp14:anchorId="519008AA" wp14:editId="4999D8D9">
            <wp:extent cx="358140" cy="3581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8140" cy="358140"/>
                    </a:xfrm>
                    <a:prstGeom prst="rect">
                      <a:avLst/>
                    </a:prstGeom>
                  </pic:spPr>
                </pic:pic>
              </a:graphicData>
            </a:graphic>
          </wp:inline>
        </w:drawing>
      </w:r>
    </w:p>
    <w:p w14:paraId="2CE9554E" w14:textId="5883F584" w:rsidR="00C125D2" w:rsidRPr="00B62780" w:rsidRDefault="00C125D2" w:rsidP="00292E2F">
      <w:pPr>
        <w:rPr>
          <w:i/>
          <w:iCs/>
        </w:rPr>
      </w:pPr>
    </w:p>
    <w:p w14:paraId="35C1FBF9" w14:textId="7BA8CC95" w:rsidR="00E22374" w:rsidRPr="00E22374" w:rsidRDefault="00C125D2" w:rsidP="00292E2F">
      <w:pPr>
        <w:rPr>
          <w:b/>
          <w:bCs/>
          <w:color w:val="344D6C" w:themeColor="accent6" w:themeShade="80"/>
        </w:rPr>
      </w:pPr>
      <w:r>
        <w:rPr>
          <w:b/>
          <w:bCs/>
          <w:noProof/>
          <w:color w:val="809EC2" w:themeColor="accent6"/>
        </w:rPr>
        <w:drawing>
          <wp:anchor distT="0" distB="0" distL="114300" distR="114300" simplePos="0" relativeHeight="251661312" behindDoc="0" locked="0" layoutInCell="1" allowOverlap="1" wp14:anchorId="3B50BDDA" wp14:editId="15BD5BE1">
            <wp:simplePos x="0" y="0"/>
            <wp:positionH relativeFrom="margin">
              <wp:align>left</wp:align>
            </wp:positionH>
            <wp:positionV relativeFrom="paragraph">
              <wp:posOffset>13335</wp:posOffset>
            </wp:positionV>
            <wp:extent cx="457200" cy="457200"/>
            <wp:effectExtent l="0" t="0" r="0" b="0"/>
            <wp:wrapSquare wrapText="bothSides"/>
            <wp:docPr id="4" name="Graphique 4" descr="Adresse de courrie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Adresse de courrier contou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7200" cy="457200"/>
                    </a:xfrm>
                    <a:prstGeom prst="rect">
                      <a:avLst/>
                    </a:prstGeom>
                  </pic:spPr>
                </pic:pic>
              </a:graphicData>
            </a:graphic>
          </wp:anchor>
        </w:drawing>
      </w:r>
      <w:r w:rsidR="00E22374" w:rsidRPr="00E22374">
        <w:rPr>
          <w:b/>
          <w:bCs/>
          <w:color w:val="344D6C" w:themeColor="accent6" w:themeShade="80"/>
        </w:rPr>
        <w:t>Contact :</w:t>
      </w:r>
    </w:p>
    <w:p w14:paraId="3C8A4D00" w14:textId="334B75C6" w:rsidR="00E22374" w:rsidRPr="000E5B4B" w:rsidRDefault="000E5B4B" w:rsidP="418051B9">
      <w:pPr>
        <w:rPr>
          <w:i/>
          <w:iCs/>
          <w:lang w:val="en-US"/>
        </w:rPr>
      </w:pPr>
      <w:r w:rsidRPr="000E5B4B">
        <w:rPr>
          <w:i/>
          <w:iCs/>
          <w:lang w:val="en-US"/>
        </w:rPr>
        <w:t>MedTech Wallonia : Carsten ENGEL (</w:t>
      </w:r>
      <w:hyperlink r:id="rId23" w:history="1">
        <w:r w:rsidRPr="00AA003E">
          <w:rPr>
            <w:rStyle w:val="Hyperlink"/>
            <w:i/>
            <w:iCs/>
            <w:lang w:val="en-US"/>
          </w:rPr>
          <w:t>Carsten.engel@polemecatech.be</w:t>
        </w:r>
      </w:hyperlink>
      <w:r>
        <w:rPr>
          <w:i/>
          <w:iCs/>
          <w:lang w:val="en-US"/>
        </w:rPr>
        <w:t xml:space="preserve"> +32 497 23 16 15)</w:t>
      </w:r>
    </w:p>
    <w:p w14:paraId="4B265C26" w14:textId="7965E245" w:rsidR="43A97D0C" w:rsidRPr="000E5B4B" w:rsidRDefault="43A97D0C" w:rsidP="009F1598">
      <w:pPr>
        <w:pStyle w:val="ListParagraph"/>
        <w:rPr>
          <w:rFonts w:eastAsiaTheme="minorEastAsia"/>
          <w:lang w:val="en-US"/>
        </w:rPr>
      </w:pPr>
    </w:p>
    <w:p w14:paraId="2D130F91" w14:textId="1A624D1C" w:rsidR="43A97D0C" w:rsidRPr="000E5B4B" w:rsidRDefault="43A97D0C" w:rsidP="43A97D0C">
      <w:pPr>
        <w:rPr>
          <w:lang w:val="en-US"/>
        </w:rPr>
      </w:pPr>
    </w:p>
    <w:p w14:paraId="20EBB51B" w14:textId="6DD54289" w:rsidR="72356CBB" w:rsidRPr="00012EE9" w:rsidRDefault="72356CBB" w:rsidP="00CE6619">
      <w:pPr>
        <w:pBdr>
          <w:top w:val="single" w:sz="4" w:space="1" w:color="auto"/>
          <w:left w:val="single" w:sz="4" w:space="4" w:color="auto"/>
          <w:bottom w:val="single" w:sz="4" w:space="1" w:color="auto"/>
          <w:right w:val="single" w:sz="4" w:space="4" w:color="auto"/>
        </w:pBdr>
        <w:rPr>
          <w:i/>
          <w:iCs/>
        </w:rPr>
      </w:pPr>
      <w:r w:rsidRPr="00012EE9">
        <w:rPr>
          <w:i/>
          <w:iCs/>
        </w:rPr>
        <w:t xml:space="preserve">Ce one-pager s’adresse à un public large et sera utilisé à des fins de communication sur des sites internet. Merci d’utiliser un vocable compréhensible du plus grand nombre et de donner envie d’en savoir plus sur votre IIS et pourquoi pas de s’investir à vos côtés pour la réussite de vos ambitions. </w:t>
      </w:r>
    </w:p>
    <w:sectPr w:rsidR="72356CBB" w:rsidRPr="00012EE9">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A19B" w14:textId="77777777" w:rsidR="00613E05" w:rsidRDefault="00613E05" w:rsidP="00292E2F">
      <w:r>
        <w:separator/>
      </w:r>
    </w:p>
  </w:endnote>
  <w:endnote w:type="continuationSeparator" w:id="0">
    <w:p w14:paraId="146272CF" w14:textId="77777777" w:rsidR="00613E05" w:rsidRDefault="00613E05" w:rsidP="0029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50040"/>
      <w:docPartObj>
        <w:docPartGallery w:val="Page Numbers (Bottom of Page)"/>
        <w:docPartUnique/>
      </w:docPartObj>
    </w:sdtPr>
    <w:sdtEndPr/>
    <w:sdtContent>
      <w:p w14:paraId="6DE37D35" w14:textId="77777777" w:rsidR="00292E2F" w:rsidRDefault="00292E2F" w:rsidP="00292E2F">
        <w:pPr>
          <w:pStyle w:val="Foo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AB63" w14:textId="77777777" w:rsidR="00613E05" w:rsidRDefault="00613E05" w:rsidP="00292E2F">
      <w:r>
        <w:separator/>
      </w:r>
    </w:p>
  </w:footnote>
  <w:footnote w:type="continuationSeparator" w:id="0">
    <w:p w14:paraId="70AE6643" w14:textId="77777777" w:rsidR="00613E05" w:rsidRDefault="00613E05" w:rsidP="0029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477C" w14:textId="77777777" w:rsidR="00292E2F" w:rsidRDefault="00292E2F" w:rsidP="00292E2F">
    <w:pPr>
      <w:pStyle w:val="Header"/>
    </w:pPr>
    <w:r w:rsidRPr="002F4DC1">
      <w:rPr>
        <w:noProof/>
      </w:rPr>
      <w:drawing>
        <wp:anchor distT="0" distB="0" distL="114300" distR="114300" simplePos="0" relativeHeight="251659264" behindDoc="0" locked="0" layoutInCell="1" allowOverlap="1" wp14:anchorId="2FE32E63" wp14:editId="39776535">
          <wp:simplePos x="0" y="0"/>
          <wp:positionH relativeFrom="leftMargin">
            <wp:align>right</wp:align>
          </wp:positionH>
          <wp:positionV relativeFrom="paragraph">
            <wp:posOffset>-259080</wp:posOffset>
          </wp:positionV>
          <wp:extent cx="704850" cy="7048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2F4DC1">
      <w:t>Stratégie de spécialisation intelligente de la Wallonie</w:t>
    </w:r>
  </w:p>
  <w:p w14:paraId="4385449A" w14:textId="77777777" w:rsidR="00292E2F" w:rsidRDefault="00292E2F" w:rsidP="00292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AEA"/>
    <w:multiLevelType w:val="hybridMultilevel"/>
    <w:tmpl w:val="2F20242A"/>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3551399"/>
    <w:multiLevelType w:val="multilevel"/>
    <w:tmpl w:val="58F040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E89471E"/>
    <w:multiLevelType w:val="hybridMultilevel"/>
    <w:tmpl w:val="CFC68764"/>
    <w:lvl w:ilvl="0" w:tplc="90EE67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FF77687"/>
    <w:multiLevelType w:val="multilevel"/>
    <w:tmpl w:val="6226DA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589072672">
    <w:abstractNumId w:val="1"/>
  </w:num>
  <w:num w:numId="2" w16cid:durableId="2119526159">
    <w:abstractNumId w:val="3"/>
  </w:num>
  <w:num w:numId="3" w16cid:durableId="1496996606">
    <w:abstractNumId w:val="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 w16cid:durableId="60296801">
    <w:abstractNumId w:val="2"/>
  </w:num>
  <w:num w:numId="5" w16cid:durableId="169294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0"/>
    <w:rsid w:val="00012EE9"/>
    <w:rsid w:val="000328CC"/>
    <w:rsid w:val="000E5B4B"/>
    <w:rsid w:val="00177574"/>
    <w:rsid w:val="001D1E73"/>
    <w:rsid w:val="00230AA2"/>
    <w:rsid w:val="00292E2F"/>
    <w:rsid w:val="00365A50"/>
    <w:rsid w:val="003C5BA0"/>
    <w:rsid w:val="00510658"/>
    <w:rsid w:val="005F5E4A"/>
    <w:rsid w:val="00613E05"/>
    <w:rsid w:val="0071454F"/>
    <w:rsid w:val="00730AC9"/>
    <w:rsid w:val="007D78CE"/>
    <w:rsid w:val="008C71E8"/>
    <w:rsid w:val="008E214B"/>
    <w:rsid w:val="009117D3"/>
    <w:rsid w:val="00971069"/>
    <w:rsid w:val="009E2616"/>
    <w:rsid w:val="009F1598"/>
    <w:rsid w:val="00A25940"/>
    <w:rsid w:val="00A70DD1"/>
    <w:rsid w:val="00B62780"/>
    <w:rsid w:val="00B974CB"/>
    <w:rsid w:val="00BA02DA"/>
    <w:rsid w:val="00C125D2"/>
    <w:rsid w:val="00C60E29"/>
    <w:rsid w:val="00CE6619"/>
    <w:rsid w:val="00DB642F"/>
    <w:rsid w:val="00E22374"/>
    <w:rsid w:val="00E4681C"/>
    <w:rsid w:val="00F207A2"/>
    <w:rsid w:val="067F2C4A"/>
    <w:rsid w:val="0D20D19D"/>
    <w:rsid w:val="13719E95"/>
    <w:rsid w:val="2B2093DF"/>
    <w:rsid w:val="2ED7AEBB"/>
    <w:rsid w:val="3F07BBB3"/>
    <w:rsid w:val="3F756283"/>
    <w:rsid w:val="418051B9"/>
    <w:rsid w:val="43A97D0C"/>
    <w:rsid w:val="44A6E97A"/>
    <w:rsid w:val="44EBE069"/>
    <w:rsid w:val="4C5013D0"/>
    <w:rsid w:val="4D0E8714"/>
    <w:rsid w:val="4D235858"/>
    <w:rsid w:val="4F42262B"/>
    <w:rsid w:val="50CD07A9"/>
    <w:rsid w:val="598D60B1"/>
    <w:rsid w:val="6D09DFAF"/>
    <w:rsid w:val="6FA229D7"/>
    <w:rsid w:val="72356CBB"/>
    <w:rsid w:val="775CA219"/>
    <w:rsid w:val="77602571"/>
    <w:rsid w:val="77A51C60"/>
    <w:rsid w:val="780C9D0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B427E"/>
  <w15:chartTrackingRefBased/>
  <w15:docId w15:val="{075D04D3-417E-49FA-AEB3-A359954A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2F"/>
    <w:pPr>
      <w:spacing w:after="120"/>
    </w:pPr>
    <w:rPr>
      <w:lang w:val="fr"/>
    </w:rPr>
  </w:style>
  <w:style w:type="paragraph" w:styleId="Heading1">
    <w:name w:val="heading 1"/>
    <w:basedOn w:val="Normal"/>
    <w:next w:val="Normal"/>
    <w:link w:val="Heading1Char"/>
    <w:uiPriority w:val="9"/>
    <w:qFormat/>
    <w:rsid w:val="00292E2F"/>
    <w:pPr>
      <w:keepNext/>
      <w:keepLines/>
      <w:numPr>
        <w:numId w:val="2"/>
      </w:numPr>
      <w:pBdr>
        <w:bottom w:val="single" w:sz="12" w:space="1" w:color="B55374" w:themeColor="accent4" w:themeShade="BF"/>
      </w:pBdr>
      <w:spacing w:before="120" w:after="240"/>
      <w:ind w:left="431" w:hanging="431"/>
      <w:outlineLvl w:val="0"/>
    </w:pPr>
    <w:rPr>
      <w:rFonts w:asciiTheme="majorHAnsi" w:eastAsiaTheme="majorEastAsia" w:hAnsiTheme="majorHAnsi" w:cstheme="majorBidi"/>
      <w:b/>
      <w:bCs/>
      <w:color w:val="7C354D" w:themeColor="accent4" w:themeShade="80"/>
      <w:sz w:val="32"/>
      <w:szCs w:val="32"/>
    </w:rPr>
  </w:style>
  <w:style w:type="paragraph" w:styleId="Heading2">
    <w:name w:val="heading 2"/>
    <w:basedOn w:val="Normal"/>
    <w:next w:val="Normal"/>
    <w:link w:val="Heading2Char"/>
    <w:uiPriority w:val="9"/>
    <w:unhideWhenUsed/>
    <w:qFormat/>
    <w:rsid w:val="00292E2F"/>
    <w:pPr>
      <w:keepNext/>
      <w:keepLines/>
      <w:numPr>
        <w:ilvl w:val="1"/>
        <w:numId w:val="3"/>
      </w:numPr>
      <w:spacing w:after="240"/>
      <w:ind w:left="578" w:hanging="578"/>
      <w:outlineLvl w:val="1"/>
    </w:pPr>
    <w:rPr>
      <w:rFonts w:asciiTheme="majorHAnsi" w:eastAsiaTheme="majorEastAsia" w:hAnsiTheme="majorHAnsi" w:cstheme="majorBidi"/>
      <w:b/>
      <w:bCs/>
      <w:i/>
      <w:iCs/>
      <w:color w:val="344D6C" w:themeColor="accent6" w:themeShade="80"/>
      <w:sz w:val="26"/>
      <w:szCs w:val="26"/>
    </w:rPr>
  </w:style>
  <w:style w:type="paragraph" w:styleId="Heading3">
    <w:name w:val="heading 3"/>
    <w:basedOn w:val="Normal"/>
    <w:next w:val="Normal"/>
    <w:link w:val="Heading3Char"/>
    <w:uiPriority w:val="9"/>
    <w:semiHidden/>
    <w:unhideWhenUsed/>
    <w:qFormat/>
    <w:rsid w:val="00292E2F"/>
    <w:pPr>
      <w:keepNext/>
      <w:keepLines/>
      <w:numPr>
        <w:ilvl w:val="2"/>
        <w:numId w:val="2"/>
      </w:numPr>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semiHidden/>
    <w:unhideWhenUsed/>
    <w:qFormat/>
    <w:rsid w:val="00292E2F"/>
    <w:pPr>
      <w:keepNext/>
      <w:keepLines/>
      <w:numPr>
        <w:ilvl w:val="3"/>
        <w:numId w:val="2"/>
      </w:numPr>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semiHidden/>
    <w:unhideWhenUsed/>
    <w:qFormat/>
    <w:rsid w:val="00292E2F"/>
    <w:pPr>
      <w:keepNext/>
      <w:keepLines/>
      <w:numPr>
        <w:ilvl w:val="4"/>
        <w:numId w:val="2"/>
      </w:numPr>
      <w:spacing w:before="40" w:after="0"/>
      <w:outlineLvl w:val="4"/>
    </w:pPr>
    <w:rPr>
      <w:rFonts w:asciiTheme="majorHAnsi" w:eastAsiaTheme="majorEastAsia" w:hAnsiTheme="majorHAnsi" w:cstheme="majorBidi"/>
      <w:color w:val="7C9163" w:themeColor="accent1" w:themeShade="BF"/>
    </w:rPr>
  </w:style>
  <w:style w:type="paragraph" w:styleId="Heading6">
    <w:name w:val="heading 6"/>
    <w:basedOn w:val="Normal"/>
    <w:next w:val="Normal"/>
    <w:link w:val="Heading6Char"/>
    <w:uiPriority w:val="9"/>
    <w:semiHidden/>
    <w:unhideWhenUsed/>
    <w:qFormat/>
    <w:rsid w:val="00292E2F"/>
    <w:pPr>
      <w:keepNext/>
      <w:keepLines/>
      <w:numPr>
        <w:ilvl w:val="5"/>
        <w:numId w:val="2"/>
      </w:numPr>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92E2F"/>
    <w:pPr>
      <w:keepNext/>
      <w:keepLines/>
      <w:numPr>
        <w:ilvl w:val="6"/>
        <w:numId w:val="2"/>
      </w:numPr>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92E2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2E2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2F"/>
    <w:pPr>
      <w:tabs>
        <w:tab w:val="center" w:pos="4536"/>
        <w:tab w:val="right" w:pos="9072"/>
      </w:tabs>
      <w:spacing w:after="0" w:line="240" w:lineRule="auto"/>
      <w:jc w:val="both"/>
    </w:pPr>
    <w:rPr>
      <w:rFonts w:cs="Tahoma"/>
      <w:color w:val="000000" w:themeColor="text1"/>
    </w:rPr>
  </w:style>
  <w:style w:type="character" w:customStyle="1" w:styleId="HeaderChar">
    <w:name w:val="Header Char"/>
    <w:basedOn w:val="DefaultParagraphFont"/>
    <w:link w:val="Header"/>
    <w:uiPriority w:val="99"/>
    <w:rsid w:val="00292E2F"/>
    <w:rPr>
      <w:rFonts w:cs="Tahoma"/>
      <w:color w:val="000000" w:themeColor="text1"/>
      <w:lang w:val="fr"/>
    </w:rPr>
  </w:style>
  <w:style w:type="paragraph" w:styleId="Footer">
    <w:name w:val="footer"/>
    <w:basedOn w:val="Normal"/>
    <w:link w:val="FooterChar"/>
    <w:uiPriority w:val="99"/>
    <w:unhideWhenUsed/>
    <w:rsid w:val="00292E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2E2F"/>
  </w:style>
  <w:style w:type="paragraph" w:styleId="Title">
    <w:name w:val="Title"/>
    <w:basedOn w:val="Normal"/>
    <w:next w:val="Normal"/>
    <w:link w:val="TitleChar"/>
    <w:uiPriority w:val="10"/>
    <w:qFormat/>
    <w:rsid w:val="00510658"/>
    <w:pPr>
      <w:shd w:val="clear" w:color="auto" w:fill="4E74A2" w:themeFill="accent6" w:themeFillShade="BF"/>
      <w:spacing w:after="360" w:line="240" w:lineRule="auto"/>
      <w:contextualSpacing/>
      <w:jc w:val="center"/>
    </w:pPr>
    <w:rPr>
      <w:rFonts w:eastAsiaTheme="majorEastAsia" w:cstheme="majorBidi"/>
      <w:b/>
      <w:bCs/>
      <w:color w:val="FFFFFF" w:themeColor="background1"/>
      <w:spacing w:val="-10"/>
      <w:kern w:val="28"/>
      <w:sz w:val="56"/>
      <w:szCs w:val="56"/>
    </w:rPr>
  </w:style>
  <w:style w:type="character" w:customStyle="1" w:styleId="TitleChar">
    <w:name w:val="Title Char"/>
    <w:basedOn w:val="DefaultParagraphFont"/>
    <w:link w:val="Title"/>
    <w:uiPriority w:val="10"/>
    <w:rsid w:val="00510658"/>
    <w:rPr>
      <w:rFonts w:eastAsiaTheme="majorEastAsia" w:cstheme="majorBidi"/>
      <w:b/>
      <w:bCs/>
      <w:color w:val="FFFFFF" w:themeColor="background1"/>
      <w:spacing w:val="-10"/>
      <w:kern w:val="28"/>
      <w:sz w:val="56"/>
      <w:szCs w:val="56"/>
      <w:shd w:val="clear" w:color="auto" w:fill="4E74A2" w:themeFill="accent6" w:themeFillShade="BF"/>
      <w:lang w:val="fr"/>
    </w:rPr>
  </w:style>
  <w:style w:type="character" w:customStyle="1" w:styleId="Heading1Char">
    <w:name w:val="Heading 1 Char"/>
    <w:basedOn w:val="DefaultParagraphFont"/>
    <w:link w:val="Heading1"/>
    <w:uiPriority w:val="9"/>
    <w:rsid w:val="00292E2F"/>
    <w:rPr>
      <w:rFonts w:asciiTheme="majorHAnsi" w:eastAsiaTheme="majorEastAsia" w:hAnsiTheme="majorHAnsi" w:cstheme="majorBidi"/>
      <w:b/>
      <w:bCs/>
      <w:color w:val="7C354D" w:themeColor="accent4" w:themeShade="80"/>
      <w:sz w:val="32"/>
      <w:szCs w:val="32"/>
      <w:lang w:val="fr"/>
    </w:rPr>
  </w:style>
  <w:style w:type="character" w:customStyle="1" w:styleId="Heading2Char">
    <w:name w:val="Heading 2 Char"/>
    <w:basedOn w:val="DefaultParagraphFont"/>
    <w:link w:val="Heading2"/>
    <w:uiPriority w:val="9"/>
    <w:rsid w:val="00292E2F"/>
    <w:rPr>
      <w:rFonts w:asciiTheme="majorHAnsi" w:eastAsiaTheme="majorEastAsia" w:hAnsiTheme="majorHAnsi" w:cstheme="majorBidi"/>
      <w:b/>
      <w:bCs/>
      <w:i/>
      <w:iCs/>
      <w:color w:val="344D6C" w:themeColor="accent6" w:themeShade="80"/>
      <w:sz w:val="26"/>
      <w:szCs w:val="26"/>
      <w:lang w:val="fr"/>
    </w:rPr>
  </w:style>
  <w:style w:type="character" w:customStyle="1" w:styleId="Heading3Char">
    <w:name w:val="Heading 3 Char"/>
    <w:basedOn w:val="DefaultParagraphFont"/>
    <w:link w:val="Heading3"/>
    <w:uiPriority w:val="9"/>
    <w:semiHidden/>
    <w:rsid w:val="00292E2F"/>
    <w:rPr>
      <w:rFonts w:asciiTheme="majorHAnsi" w:eastAsiaTheme="majorEastAsia" w:hAnsiTheme="majorHAnsi" w:cstheme="majorBidi"/>
      <w:color w:val="526041" w:themeColor="accent1" w:themeShade="7F"/>
      <w:sz w:val="24"/>
      <w:szCs w:val="24"/>
    </w:rPr>
  </w:style>
  <w:style w:type="character" w:customStyle="1" w:styleId="Heading4Char">
    <w:name w:val="Heading 4 Char"/>
    <w:basedOn w:val="DefaultParagraphFont"/>
    <w:link w:val="Heading4"/>
    <w:uiPriority w:val="9"/>
    <w:semiHidden/>
    <w:rsid w:val="00292E2F"/>
    <w:rPr>
      <w:rFonts w:asciiTheme="majorHAnsi" w:eastAsiaTheme="majorEastAsia" w:hAnsiTheme="majorHAnsi" w:cstheme="majorBidi"/>
      <w:i/>
      <w:iCs/>
      <w:color w:val="7C9163" w:themeColor="accent1" w:themeShade="BF"/>
    </w:rPr>
  </w:style>
  <w:style w:type="character" w:customStyle="1" w:styleId="Heading5Char">
    <w:name w:val="Heading 5 Char"/>
    <w:basedOn w:val="DefaultParagraphFont"/>
    <w:link w:val="Heading5"/>
    <w:uiPriority w:val="9"/>
    <w:semiHidden/>
    <w:rsid w:val="00292E2F"/>
    <w:rPr>
      <w:rFonts w:asciiTheme="majorHAnsi" w:eastAsiaTheme="majorEastAsia" w:hAnsiTheme="majorHAnsi" w:cstheme="majorBidi"/>
      <w:color w:val="7C9163" w:themeColor="accent1" w:themeShade="BF"/>
    </w:rPr>
  </w:style>
  <w:style w:type="character" w:customStyle="1" w:styleId="Heading6Char">
    <w:name w:val="Heading 6 Char"/>
    <w:basedOn w:val="DefaultParagraphFont"/>
    <w:link w:val="Heading6"/>
    <w:uiPriority w:val="9"/>
    <w:semiHidden/>
    <w:rsid w:val="00292E2F"/>
    <w:rPr>
      <w:rFonts w:asciiTheme="majorHAnsi" w:eastAsiaTheme="majorEastAsia" w:hAnsiTheme="majorHAnsi" w:cstheme="majorBidi"/>
      <w:color w:val="526041" w:themeColor="accent1" w:themeShade="7F"/>
    </w:rPr>
  </w:style>
  <w:style w:type="character" w:customStyle="1" w:styleId="Heading7Char">
    <w:name w:val="Heading 7 Char"/>
    <w:basedOn w:val="DefaultParagraphFont"/>
    <w:link w:val="Heading7"/>
    <w:uiPriority w:val="9"/>
    <w:semiHidden/>
    <w:rsid w:val="00292E2F"/>
    <w:rPr>
      <w:rFonts w:asciiTheme="majorHAnsi" w:eastAsiaTheme="majorEastAsia" w:hAnsiTheme="majorHAnsi" w:cstheme="majorBidi"/>
      <w:i/>
      <w:iCs/>
      <w:color w:val="526041" w:themeColor="accent1" w:themeShade="7F"/>
    </w:rPr>
  </w:style>
  <w:style w:type="character" w:customStyle="1" w:styleId="Heading8Char">
    <w:name w:val="Heading 8 Char"/>
    <w:basedOn w:val="DefaultParagraphFont"/>
    <w:link w:val="Heading8"/>
    <w:uiPriority w:val="9"/>
    <w:semiHidden/>
    <w:rsid w:val="00292E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2E2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25940"/>
    <w:pPr>
      <w:ind w:left="720"/>
      <w:contextualSpacing/>
    </w:pPr>
  </w:style>
  <w:style w:type="character" w:styleId="Hyperlink">
    <w:name w:val="Hyperlink"/>
    <w:basedOn w:val="DefaultParagraphFont"/>
    <w:uiPriority w:val="99"/>
    <w:unhideWhenUsed/>
    <w:rsid w:val="000E5B4B"/>
    <w:rPr>
      <w:color w:val="8E58B6" w:themeColor="hyperlink"/>
      <w:u w:val="single"/>
    </w:rPr>
  </w:style>
  <w:style w:type="character" w:styleId="UnresolvedMention">
    <w:name w:val="Unresolved Mention"/>
    <w:basedOn w:val="DefaultParagraphFont"/>
    <w:uiPriority w:val="99"/>
    <w:semiHidden/>
    <w:unhideWhenUsed/>
    <w:rsid w:val="000E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hyperlink" Target="mailto:Carsten.engel@polemecatech.be"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sv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137\Documents\Mod&#232;les%20Office%20personnalis&#233;s\s3.dotx" TargetMode="Externa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2" ma:contentTypeDescription="Crée un document." ma:contentTypeScope="" ma:versionID="5beb26f0ac1e3e75f2e89f6026074828">
  <xsd:schema xmlns:xsd="http://www.w3.org/2001/XMLSchema" xmlns:xs="http://www.w3.org/2001/XMLSchema" xmlns:p="http://schemas.microsoft.com/office/2006/metadata/properties" xmlns:ns2="a95933c2-43f1-4039-ae7a-c7961dc67d32" targetNamespace="http://schemas.microsoft.com/office/2006/metadata/properties" ma:root="true" ma:fieldsID="792d01ef0e4e402795c2eafc69c00f98" ns2:_="">
    <xsd:import namespace="a95933c2-43f1-4039-ae7a-c7961dc67d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3E74C-6FEC-4C26-B2A3-971747C5F824}">
  <ds:schemaRefs>
    <ds:schemaRef ds:uri="http://schemas.microsoft.com/office/2006/metadata/properties"/>
    <ds:schemaRef ds:uri="http://schemas.microsoft.com/office/infopath/2007/PartnerControls"/>
    <ds:schemaRef ds:uri="9dd70855-4555-4fc6-8fbc-e6f843257071"/>
  </ds:schemaRefs>
</ds:datastoreItem>
</file>

<file path=customXml/itemProps2.xml><?xml version="1.0" encoding="utf-8"?>
<ds:datastoreItem xmlns:ds="http://schemas.openxmlformats.org/officeDocument/2006/customXml" ds:itemID="{CCBC9DCB-EE9E-4A65-87B0-ABF5C5297256}">
  <ds:schemaRefs>
    <ds:schemaRef ds:uri="http://schemas.microsoft.com/sharepoint/v3/contenttype/forms"/>
  </ds:schemaRefs>
</ds:datastoreItem>
</file>

<file path=customXml/itemProps3.xml><?xml version="1.0" encoding="utf-8"?>
<ds:datastoreItem xmlns:ds="http://schemas.openxmlformats.org/officeDocument/2006/customXml" ds:itemID="{76864BC0-2826-4344-AE65-4DAF7C128085}"/>
</file>

<file path=docProps/app.xml><?xml version="1.0" encoding="utf-8"?>
<Properties xmlns="http://schemas.openxmlformats.org/officeDocument/2006/extended-properties" xmlns:vt="http://schemas.openxmlformats.org/officeDocument/2006/docPropsVTypes">
  <Template>s3.dotx</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127137</dc:creator>
  <cp:keywords/>
  <dc:description/>
  <cp:lastModifiedBy>Carsten Engel</cp:lastModifiedBy>
  <cp:revision>3</cp:revision>
  <dcterms:created xsi:type="dcterms:W3CDTF">2022-04-20T11:50:00Z</dcterms:created>
  <dcterms:modified xsi:type="dcterms:W3CDTF">2022-04-20T11:50:00Z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2021-08-03T14:42:12Z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67666b5a-d74b-449f-a5c5-45a7159111b5</vt:lpwstr>
  </property>
  <property fmtid="{D5CDD505-2E9C-101B-9397-08002B2CF9AE}" pid="8" name="MSIP_Label_97a477d1-147d-4e34-b5e3-7b26d2f44870_ContentBits">
    <vt:lpwstr>0</vt:lpwstr>
  </property>
  <property fmtid="{D5CDD505-2E9C-101B-9397-08002B2CF9AE}" pid="9" name="ContentTypeId">
    <vt:lpwstr>0x01010056DC5616D77E5E48964B96803CF31B82</vt:lpwstr>
  </property>
</Properties>
</file>