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7BF38" w14:textId="40932B10" w:rsidR="00292E2F" w:rsidRPr="00A25940" w:rsidRDefault="00B62780" w:rsidP="00510658">
      <w:pPr>
        <w:pStyle w:val="Titre"/>
        <w:rPr>
          <w:sz w:val="32"/>
          <w:szCs w:val="32"/>
        </w:rPr>
      </w:pPr>
      <w:r>
        <w:rPr>
          <w:b w:val="0"/>
          <w:bCs w:val="0"/>
          <w:noProof/>
          <w:color w:val="809EC2" w:themeColor="accent6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2FB6D2C7" wp14:editId="32DD0073">
            <wp:simplePos x="0" y="0"/>
            <wp:positionH relativeFrom="margin">
              <wp:posOffset>-635</wp:posOffset>
            </wp:positionH>
            <wp:positionV relativeFrom="paragraph">
              <wp:posOffset>410845</wp:posOffset>
            </wp:positionV>
            <wp:extent cx="480060" cy="480060"/>
            <wp:effectExtent l="0" t="0" r="0" b="0"/>
            <wp:wrapSquare wrapText="bothSides"/>
            <wp:docPr id="1" name="Graphique 1" descr="Mill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Mille contou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940" w:rsidRPr="00A25940">
        <w:rPr>
          <w:sz w:val="32"/>
          <w:szCs w:val="32"/>
        </w:rPr>
        <w:t>Intitulé de l’IIS</w:t>
      </w:r>
    </w:p>
    <w:p w14:paraId="5CF83E00" w14:textId="15E30067" w:rsidR="009117D3" w:rsidRDefault="009E2616" w:rsidP="00292E2F">
      <w:pPr>
        <w:rPr>
          <w:color w:val="344D6C" w:themeColor="accent6" w:themeShade="80"/>
        </w:rPr>
      </w:pPr>
      <w:r w:rsidRPr="008C71E8">
        <w:rPr>
          <w:b/>
          <w:bCs/>
          <w:color w:val="344D6C" w:themeColor="accent6" w:themeShade="80"/>
        </w:rPr>
        <w:t>Notre ambition :</w:t>
      </w:r>
      <w:r w:rsidRPr="008C71E8">
        <w:rPr>
          <w:color w:val="344D6C" w:themeColor="accent6" w:themeShade="80"/>
        </w:rPr>
        <w:t xml:space="preserve"> </w:t>
      </w:r>
    </w:p>
    <w:p w14:paraId="219AB9E9" w14:textId="5CC2BCF7" w:rsidR="006A2963" w:rsidRPr="00002F75" w:rsidRDefault="00002F75" w:rsidP="00002F75">
      <w:pPr>
        <w:jc w:val="both"/>
        <w:rPr>
          <w:lang w:val="fr-FR"/>
        </w:rPr>
      </w:pPr>
      <w:r w:rsidRPr="00002F75">
        <w:t>L</w:t>
      </w:r>
      <w:r w:rsidRPr="00002F75">
        <w:rPr>
          <w:lang w:val="fr-FR"/>
        </w:rPr>
        <w:t xml:space="preserve">a finalité de l’IIS WASABI 2.0 est de nous permettre à tous de reprendre notre destin alimentaire en main localement, en circuit court et à petite échelle. Cela signifie donc aussi bien qualitativement que durablement. Il s’agit </w:t>
      </w:r>
      <w:r>
        <w:rPr>
          <w:lang w:val="fr-FR"/>
        </w:rPr>
        <w:t xml:space="preserve">plus précisément </w:t>
      </w:r>
      <w:r w:rsidRPr="00002F75">
        <w:rPr>
          <w:lang w:val="fr-FR"/>
        </w:rPr>
        <w:t xml:space="preserve">de développer </w:t>
      </w:r>
      <w:r w:rsidR="006A2963" w:rsidRPr="00002F75">
        <w:rPr>
          <w:lang w:val="fr-FR"/>
        </w:rPr>
        <w:t xml:space="preserve">une nouvelle filière agro-alimentaire horticole innovante, résiliente, </w:t>
      </w:r>
      <w:r>
        <w:rPr>
          <w:lang w:val="fr-FR"/>
        </w:rPr>
        <w:t>diversifiée,</w:t>
      </w:r>
      <w:r w:rsidR="006A2963" w:rsidRPr="00002F75">
        <w:rPr>
          <w:lang w:val="fr-FR"/>
        </w:rPr>
        <w:t xml:space="preserve"> dans les milieux ruraux et (péri)-urbain, en privilégiant la production, la transformation et la distribution </w:t>
      </w:r>
      <w:r>
        <w:rPr>
          <w:lang w:val="fr-FR"/>
        </w:rPr>
        <w:t xml:space="preserve">des fruits et légumes </w:t>
      </w:r>
      <w:r w:rsidR="006A2963" w:rsidRPr="00002F75">
        <w:rPr>
          <w:lang w:val="fr-FR"/>
        </w:rPr>
        <w:t>au niveau local.</w:t>
      </w:r>
    </w:p>
    <w:p w14:paraId="65B711C6" w14:textId="35E521EB" w:rsidR="008C71E8" w:rsidRPr="0071454F" w:rsidRDefault="009117D3" w:rsidP="00292E2F">
      <w:pPr>
        <w:rPr>
          <w:b/>
          <w:bCs/>
          <w:color w:val="344D6C" w:themeColor="accent6" w:themeShade="80"/>
        </w:rPr>
      </w:pPr>
      <w:r>
        <w:rPr>
          <w:b/>
          <w:bCs/>
          <w:noProof/>
          <w:color w:val="809EC2" w:themeColor="accent6"/>
          <w:lang w:val="fr-BE" w:eastAsia="fr-BE"/>
        </w:rPr>
        <w:drawing>
          <wp:anchor distT="0" distB="0" distL="114300" distR="114300" simplePos="0" relativeHeight="251659264" behindDoc="0" locked="0" layoutInCell="1" allowOverlap="1" wp14:anchorId="48D6C1F0" wp14:editId="43D8F27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56260" cy="556260"/>
            <wp:effectExtent l="0" t="0" r="0" b="0"/>
            <wp:wrapSquare wrapText="bothSides"/>
            <wp:docPr id="2" name="Graphique 2" descr="Connexions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Connexions contou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1E8" w:rsidRPr="0071454F">
        <w:rPr>
          <w:b/>
          <w:bCs/>
          <w:color w:val="344D6C" w:themeColor="accent6" w:themeShade="80"/>
        </w:rPr>
        <w:t>Les acteurs clés de l’initiative</w:t>
      </w:r>
      <w:r w:rsidR="0071454F" w:rsidRPr="0071454F">
        <w:rPr>
          <w:b/>
          <w:bCs/>
          <w:color w:val="344D6C" w:themeColor="accent6" w:themeShade="80"/>
        </w:rPr>
        <w:t> :</w:t>
      </w:r>
    </w:p>
    <w:p w14:paraId="70883823" w14:textId="48EE0EB2" w:rsidR="009C1E4F" w:rsidRDefault="009C1E4F" w:rsidP="00746AFA">
      <w:pPr>
        <w:jc w:val="both"/>
      </w:pPr>
      <w:r w:rsidRPr="009C1E4F">
        <w:t xml:space="preserve">L’IIS inclut </w:t>
      </w:r>
      <w:r>
        <w:t xml:space="preserve">une trentaine de </w:t>
      </w:r>
      <w:r w:rsidRPr="009C1E4F">
        <w:t xml:space="preserve">partenaires. </w:t>
      </w:r>
      <w:r w:rsidR="007948E4">
        <w:t>Quinze</w:t>
      </w:r>
      <w:r w:rsidRPr="009C1E4F">
        <w:t xml:space="preserve"> laboratoires </w:t>
      </w:r>
      <w:r w:rsidR="007948E4">
        <w:t xml:space="preserve">issus des </w:t>
      </w:r>
      <w:r w:rsidRPr="009C1E4F">
        <w:t>universit</w:t>
      </w:r>
      <w:r w:rsidR="007948E4">
        <w:t>és (Uliège, UCLouvain et ULB)</w:t>
      </w:r>
      <w:r w:rsidRPr="009C1E4F">
        <w:t>, de</w:t>
      </w:r>
      <w:r w:rsidR="007948E4">
        <w:t xml:space="preserve"> la H</w:t>
      </w:r>
      <w:r w:rsidRPr="009C1E4F">
        <w:t>aute Ecole</w:t>
      </w:r>
      <w:r w:rsidR="007948E4">
        <w:t xml:space="preserve"> Condorcet et du CELABOR</w:t>
      </w:r>
      <w:r w:rsidRPr="009C1E4F">
        <w:t xml:space="preserve"> se concentreront sur le développement des techniques, procédés et processus de la filière </w:t>
      </w:r>
      <w:r w:rsidR="007948E4">
        <w:t>et des business models</w:t>
      </w:r>
      <w:r w:rsidR="00D776AF">
        <w:t xml:space="preserve"> innovants</w:t>
      </w:r>
      <w:r w:rsidRPr="009C1E4F">
        <w:t xml:space="preserve">. </w:t>
      </w:r>
      <w:r>
        <w:t xml:space="preserve">Quatre </w:t>
      </w:r>
      <w:r w:rsidRPr="009C1E4F">
        <w:t xml:space="preserve">aménageurs territoriaux (BEP, SPI, IGRETEC, IDELUX) et </w:t>
      </w:r>
      <w:r>
        <w:t>6</w:t>
      </w:r>
      <w:r w:rsidRPr="009C1E4F">
        <w:t xml:space="preserve"> villes (Gembloux, Namur, La Louvière, Charleroi, Herstal</w:t>
      </w:r>
      <w:r>
        <w:t>, Verviers</w:t>
      </w:r>
      <w:r w:rsidRPr="009C1E4F">
        <w:t xml:space="preserve">) </w:t>
      </w:r>
      <w:r w:rsidR="007948E4">
        <w:t>appuieront</w:t>
      </w:r>
      <w:r>
        <w:t xml:space="preserve"> le déploiement de</w:t>
      </w:r>
      <w:r w:rsidRPr="009C1E4F">
        <w:t xml:space="preserve"> la filière sur l</w:t>
      </w:r>
      <w:r>
        <w:t>’ensemble du</w:t>
      </w:r>
      <w:r w:rsidRPr="009C1E4F">
        <w:t xml:space="preserve"> territoire wallon. </w:t>
      </w:r>
      <w:r>
        <w:t>Ils</w:t>
      </w:r>
      <w:r w:rsidRPr="009C1E4F">
        <w:t xml:space="preserve"> seront épaulés par l</w:t>
      </w:r>
      <w:r w:rsidR="007948E4">
        <w:t>es universités</w:t>
      </w:r>
      <w:r>
        <w:t xml:space="preserve">, </w:t>
      </w:r>
      <w:r w:rsidR="007948E4">
        <w:t xml:space="preserve">par </w:t>
      </w:r>
      <w:r>
        <w:t xml:space="preserve">les </w:t>
      </w:r>
      <w:r w:rsidR="007948E4">
        <w:t>experts</w:t>
      </w:r>
      <w:r>
        <w:t xml:space="preserve"> publics de la filière (le CIM, la SOCOPRO)</w:t>
      </w:r>
      <w:r w:rsidRPr="009C1E4F">
        <w:t xml:space="preserve"> </w:t>
      </w:r>
      <w:r>
        <w:t>et</w:t>
      </w:r>
      <w:r w:rsidRPr="009C1E4F">
        <w:t xml:space="preserve"> </w:t>
      </w:r>
      <w:r>
        <w:t xml:space="preserve">par </w:t>
      </w:r>
      <w:r w:rsidRPr="009C1E4F">
        <w:t>la s</w:t>
      </w:r>
      <w:r w:rsidR="007948E4">
        <w:t xml:space="preserve">ociété Green SURF, spécialisée en </w:t>
      </w:r>
      <w:r w:rsidRPr="009C1E4F">
        <w:t xml:space="preserve">agriculture urbaine. </w:t>
      </w:r>
      <w:r w:rsidR="007948E4" w:rsidRPr="009C1E4F">
        <w:t xml:space="preserve">Wagralim et </w:t>
      </w:r>
      <w:r w:rsidR="00D776AF">
        <w:t xml:space="preserve">le </w:t>
      </w:r>
      <w:r w:rsidR="007948E4" w:rsidRPr="009C1E4F">
        <w:t>Cluster Eco-construction</w:t>
      </w:r>
      <w:r w:rsidR="007948E4">
        <w:t xml:space="preserve"> contribueront à la diffusion des résultats auprès des entreprises wallonnes et LEVERST suscitera des vocations </w:t>
      </w:r>
      <w:r w:rsidR="00D776AF">
        <w:t>entrepreneuriales</w:t>
      </w:r>
      <w:r w:rsidR="007948E4">
        <w:t xml:space="preserve"> dans le domaine auprès de nos jeunes.</w:t>
      </w:r>
    </w:p>
    <w:p w14:paraId="72712D2E" w14:textId="38EFF020" w:rsidR="00B62780" w:rsidRPr="00D776AF" w:rsidRDefault="005F5E4A" w:rsidP="00292E2F">
      <w:pPr>
        <w:rPr>
          <w:b/>
          <w:bCs/>
          <w:sz w:val="12"/>
        </w:rPr>
      </w:pPr>
      <w:r w:rsidRPr="00D776AF">
        <w:rPr>
          <w:b/>
          <w:bCs/>
          <w:noProof/>
          <w:sz w:val="12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47D169CC" wp14:editId="364FD1D0">
            <wp:simplePos x="0" y="0"/>
            <wp:positionH relativeFrom="margin">
              <wp:posOffset>-635</wp:posOffset>
            </wp:positionH>
            <wp:positionV relativeFrom="paragraph">
              <wp:posOffset>255905</wp:posOffset>
            </wp:positionV>
            <wp:extent cx="579120" cy="579120"/>
            <wp:effectExtent l="0" t="0" r="0" b="0"/>
            <wp:wrapSquare wrapText="bothSides"/>
            <wp:docPr id="3" name="Graphique 3" descr="Guide opérationnel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Guide opérationnel contou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7C26F" w14:textId="64EBEAFC" w:rsidR="00365A50" w:rsidRPr="00177574" w:rsidRDefault="00365A50" w:rsidP="00292E2F">
      <w:pPr>
        <w:rPr>
          <w:b/>
          <w:bCs/>
          <w:color w:val="344D6C" w:themeColor="accent6" w:themeShade="80"/>
        </w:rPr>
      </w:pPr>
      <w:r w:rsidRPr="00177574">
        <w:rPr>
          <w:b/>
          <w:bCs/>
          <w:color w:val="344D6C" w:themeColor="accent6" w:themeShade="80"/>
        </w:rPr>
        <w:t>Nos principaux axes de travail :</w:t>
      </w:r>
    </w:p>
    <w:p w14:paraId="4F0BD8C5" w14:textId="533ECEBE" w:rsidR="00C60E29" w:rsidRPr="00D807C4" w:rsidRDefault="00D807C4" w:rsidP="00292E2F">
      <w:r w:rsidRPr="00D807C4">
        <w:t xml:space="preserve">L’IIS </w:t>
      </w:r>
      <w:r w:rsidR="00802438">
        <w:t xml:space="preserve">Wasabi 2.0 </w:t>
      </w:r>
      <w:r w:rsidRPr="00D807C4">
        <w:t xml:space="preserve">contribuera </w:t>
      </w:r>
      <w:r w:rsidR="00802438">
        <w:t xml:space="preserve">principalement </w:t>
      </w:r>
      <w:r w:rsidRPr="00D807C4">
        <w:t xml:space="preserve">à 4 aires stratégiques de la </w:t>
      </w:r>
      <w:r w:rsidRPr="00D807C4">
        <w:rPr>
          <w:b/>
        </w:rPr>
        <w:t>DIS 5</w:t>
      </w:r>
      <w:r w:rsidRPr="00D807C4">
        <w:t> (Chaines agro-alimentaires du futur et gestion innovante de l’environnement)</w:t>
      </w:r>
      <w:r w:rsidR="00D776AF">
        <w:t xml:space="preserve">. Il s’agira </w:t>
      </w:r>
      <w:r w:rsidR="00802438">
        <w:t xml:space="preserve">de </w:t>
      </w:r>
      <w:r w:rsidR="00802438" w:rsidRPr="00D807C4">
        <w:t>:</w:t>
      </w:r>
      <w:r w:rsidRPr="00D807C4">
        <w:t xml:space="preserve"> </w:t>
      </w:r>
    </w:p>
    <w:p w14:paraId="4E985084" w14:textId="14BB7A3C" w:rsidR="00D807C4" w:rsidRPr="00D807C4" w:rsidRDefault="00D807C4" w:rsidP="00EE152B">
      <w:pPr>
        <w:spacing w:after="0"/>
        <w:jc w:val="both"/>
      </w:pPr>
      <w:r w:rsidRPr="00D807C4">
        <w:t xml:space="preserve">1 : </w:t>
      </w:r>
      <w:r w:rsidR="00D776AF" w:rsidRPr="00D807C4">
        <w:t>Développe</w:t>
      </w:r>
      <w:r w:rsidR="00D776AF">
        <w:t>r</w:t>
      </w:r>
      <w:r w:rsidRPr="00D807C4">
        <w:t xml:space="preserve"> et stimul</w:t>
      </w:r>
      <w:r w:rsidR="00D776AF">
        <w:t>er la</w:t>
      </w:r>
      <w:r w:rsidRPr="00D807C4">
        <w:t xml:space="preserve"> filière agro-alimentaire horticole structurée de manière innovante en intégrant production primaire et transformation et en prospectant les territoires adéquats d’implantations (zones rurale, urbaine, péri-urbaine, parc d’activités économique, friches)</w:t>
      </w:r>
      <w:r w:rsidR="00D776AF">
        <w:t> ;</w:t>
      </w:r>
    </w:p>
    <w:p w14:paraId="4455C5DF" w14:textId="25B89990" w:rsidR="00D807C4" w:rsidRPr="00D807C4" w:rsidRDefault="00D807C4" w:rsidP="00EE152B">
      <w:pPr>
        <w:spacing w:after="0"/>
        <w:jc w:val="both"/>
      </w:pPr>
      <w:r w:rsidRPr="00D807C4">
        <w:t>2 : Développe</w:t>
      </w:r>
      <w:r w:rsidR="00D776AF">
        <w:t>r</w:t>
      </w:r>
      <w:r w:rsidRPr="00D807C4">
        <w:t xml:space="preserve"> de</w:t>
      </w:r>
      <w:r w:rsidR="00D776AF">
        <w:t>s</w:t>
      </w:r>
      <w:r w:rsidRPr="00D807C4">
        <w:t xml:space="preserve"> pratiques horticoles bio et agro-écologiques, et de</w:t>
      </w:r>
      <w:r w:rsidR="00D776AF">
        <w:t>s</w:t>
      </w:r>
      <w:r w:rsidRPr="00D807C4">
        <w:t xml:space="preserve"> produits transformés de qualité et durables pour des entreprises agro-alimentaires à taille humaine</w:t>
      </w:r>
      <w:r w:rsidR="00D776AF">
        <w:t> ;</w:t>
      </w:r>
    </w:p>
    <w:p w14:paraId="2994E7C3" w14:textId="004A7920" w:rsidR="00D807C4" w:rsidRPr="00D807C4" w:rsidRDefault="00D807C4" w:rsidP="00EE152B">
      <w:pPr>
        <w:spacing w:after="0"/>
        <w:jc w:val="both"/>
      </w:pPr>
      <w:r w:rsidRPr="00D807C4">
        <w:t>3</w:t>
      </w:r>
      <w:r w:rsidR="00D776AF">
        <w:t> : Diminuer</w:t>
      </w:r>
      <w:r w:rsidRPr="00D807C4">
        <w:t xml:space="preserve"> l’impact énergétique et environnemental de productions agro-alimentaires horticoles et </w:t>
      </w:r>
      <w:r w:rsidR="00D776AF">
        <w:t xml:space="preserve">de </w:t>
      </w:r>
      <w:r w:rsidRPr="00D807C4">
        <w:t>développe</w:t>
      </w:r>
      <w:r w:rsidR="00D776AF">
        <w:t xml:space="preserve">r </w:t>
      </w:r>
      <w:r w:rsidRPr="00D807C4">
        <w:t xml:space="preserve">une économie circulaire bio-basée. </w:t>
      </w:r>
    </w:p>
    <w:p w14:paraId="0A8D802B" w14:textId="1ABB313E" w:rsidR="00CE6619" w:rsidRPr="00D807C4" w:rsidRDefault="00D807C4" w:rsidP="00EE152B">
      <w:pPr>
        <w:spacing w:after="0"/>
        <w:jc w:val="both"/>
      </w:pPr>
      <w:r w:rsidRPr="00D807C4">
        <w:t>4 :</w:t>
      </w:r>
      <w:r w:rsidR="00D776AF">
        <w:t xml:space="preserve"> Intégrer</w:t>
      </w:r>
      <w:r w:rsidRPr="00D807C4">
        <w:t xml:space="preserve"> la filière agro-alimentaire horticole </w:t>
      </w:r>
      <w:r w:rsidR="00D776AF">
        <w:t>dans un</w:t>
      </w:r>
      <w:r w:rsidRPr="00D807C4">
        <w:t xml:space="preserve"> système de distribution locale</w:t>
      </w:r>
      <w:r w:rsidR="00D776AF">
        <w:t>,</w:t>
      </w:r>
      <w:r w:rsidRPr="00D807C4">
        <w:t xml:space="preserve"> basé sur les meilleures pratiques de gestion des chaînes logistique en circuit court</w:t>
      </w:r>
      <w:r w:rsidR="00D776AF">
        <w:t xml:space="preserve">. </w:t>
      </w:r>
    </w:p>
    <w:p w14:paraId="064034F0" w14:textId="7CD9EC02" w:rsidR="00802438" w:rsidRPr="00802438" w:rsidRDefault="00802438" w:rsidP="00292E2F">
      <w:r w:rsidRPr="00802438">
        <w:t xml:space="preserve">Par son approche globale, </w:t>
      </w:r>
      <w:r>
        <w:t xml:space="preserve">WASABI 2.0 concernent également les 4 autres DIS, de façon mineure. </w:t>
      </w:r>
    </w:p>
    <w:p w14:paraId="7F96D726" w14:textId="7C649EE7" w:rsidR="00802438" w:rsidRDefault="000328CC" w:rsidP="00686D42">
      <w:pPr>
        <w:jc w:val="both"/>
      </w:pPr>
      <w:r w:rsidRPr="00686D42">
        <w:rPr>
          <w:noProof/>
        </w:rPr>
        <w:drawing>
          <wp:inline distT="0" distB="0" distL="0" distR="0" wp14:anchorId="5452C50D" wp14:editId="159FA861">
            <wp:extent cx="396240" cy="3962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D42">
        <w:rPr>
          <w:noProof/>
        </w:rPr>
        <w:drawing>
          <wp:inline distT="0" distB="0" distL="0" distR="0" wp14:anchorId="6D84D3D7" wp14:editId="22F96D56">
            <wp:extent cx="373380" cy="37338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D42">
        <w:rPr>
          <w:noProof/>
        </w:rPr>
        <w:drawing>
          <wp:inline distT="0" distB="0" distL="0" distR="0" wp14:anchorId="2DD2BBAC" wp14:editId="5FCBAE08">
            <wp:extent cx="419100" cy="4191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D42">
        <w:rPr>
          <w:noProof/>
        </w:rPr>
        <w:drawing>
          <wp:inline distT="0" distB="0" distL="0" distR="0" wp14:anchorId="01E55E39" wp14:editId="6DB36C42">
            <wp:extent cx="396240" cy="39624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D42">
        <w:rPr>
          <w:noProof/>
        </w:rPr>
        <w:drawing>
          <wp:inline distT="0" distB="0" distL="0" distR="0" wp14:anchorId="519008AA" wp14:editId="4999D8D9">
            <wp:extent cx="358140" cy="35814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CE8">
        <w:t>L</w:t>
      </w:r>
      <w:r w:rsidR="00686D42" w:rsidRPr="00686D42">
        <w:t>’IIS Wasabi 2.0 a un rôle d’ensemblier</w:t>
      </w:r>
      <w:r w:rsidR="00921CE8">
        <w:t xml:space="preserve"> qui apportera</w:t>
      </w:r>
      <w:r w:rsidR="00686D42" w:rsidRPr="00686D42">
        <w:t xml:space="preserve"> une valeur ajouter à </w:t>
      </w:r>
      <w:r w:rsidR="00335847">
        <w:t>tous l</w:t>
      </w:r>
      <w:r w:rsidR="00686D42" w:rsidRPr="00686D42">
        <w:t>es acteurs de la filière</w:t>
      </w:r>
      <w:r w:rsidR="00335847">
        <w:t>.</w:t>
      </w:r>
      <w:r w:rsidR="00686D42" w:rsidRPr="00686D42">
        <w:t xml:space="preserve">  </w:t>
      </w:r>
      <w:r w:rsidR="00802438" w:rsidRPr="00686D42">
        <w:t>L</w:t>
      </w:r>
      <w:r w:rsidR="00802438" w:rsidRPr="00755455">
        <w:t xml:space="preserve">’ensemble des </w:t>
      </w:r>
      <w:r w:rsidR="00802438" w:rsidRPr="00686D42">
        <w:t>technologies</w:t>
      </w:r>
      <w:r w:rsidR="00802438" w:rsidRPr="00755455">
        <w:t xml:space="preserve">, produits et procédés qui évolueront </w:t>
      </w:r>
      <w:r w:rsidR="00802438">
        <w:t>concernent</w:t>
      </w:r>
      <w:r w:rsidR="00335847">
        <w:t xml:space="preserve"> en son cœur</w:t>
      </w:r>
      <w:r w:rsidR="00802438">
        <w:t xml:space="preserve"> </w:t>
      </w:r>
      <w:r w:rsidR="00802438" w:rsidRPr="00686D42">
        <w:t>le marché</w:t>
      </w:r>
      <w:r w:rsidR="00802438">
        <w:t xml:space="preserve"> </w:t>
      </w:r>
      <w:r w:rsidR="00802438" w:rsidRPr="00686D42">
        <w:t xml:space="preserve">agro-alimentaire </w:t>
      </w:r>
      <w:r w:rsidR="00802438">
        <w:t xml:space="preserve">horticole mais également </w:t>
      </w:r>
      <w:r w:rsidR="00802438" w:rsidRPr="00686D42">
        <w:t xml:space="preserve">en amont les marchés d’équipements et d’intrants pour la production et la transformation (ex. bioengrais, biopesticides, semences, emballage), </w:t>
      </w:r>
      <w:r w:rsidR="00686D42" w:rsidRPr="00686D42">
        <w:t xml:space="preserve">de </w:t>
      </w:r>
      <w:r w:rsidR="00802438" w:rsidRPr="00686D42">
        <w:t xml:space="preserve">la mécatronique et </w:t>
      </w:r>
      <w:r w:rsidR="00686D42" w:rsidRPr="00686D42">
        <w:t>de l’</w:t>
      </w:r>
      <w:r w:rsidR="00802438" w:rsidRPr="00686D42">
        <w:t xml:space="preserve">agrivoltaïsme </w:t>
      </w:r>
      <w:r w:rsidR="00802438">
        <w:t xml:space="preserve">et </w:t>
      </w:r>
      <w:r w:rsidR="00802438" w:rsidRPr="00686D42">
        <w:t>en aval </w:t>
      </w:r>
      <w:r w:rsidR="00686D42" w:rsidRPr="00686D42">
        <w:t xml:space="preserve"> les marchés </w:t>
      </w:r>
      <w:r w:rsidR="00802438" w:rsidRPr="00686D42">
        <w:t>pharmaceutique, et phytopharmaceutique</w:t>
      </w:r>
      <w:r w:rsidR="00686D42" w:rsidRPr="00686D42">
        <w:t>,</w:t>
      </w:r>
      <w:r w:rsidR="00335847">
        <w:t xml:space="preserve"> </w:t>
      </w:r>
      <w:r w:rsidR="00686D42" w:rsidRPr="00686D42">
        <w:t>de la construction et même de l’espace (culture</w:t>
      </w:r>
      <w:r w:rsidR="00802438" w:rsidRPr="00686D42">
        <w:t xml:space="preserve"> indoor)</w:t>
      </w:r>
    </w:p>
    <w:p w14:paraId="3B310924" w14:textId="77777777" w:rsidR="00EE152B" w:rsidRDefault="00EE152B" w:rsidP="00686D42">
      <w:pPr>
        <w:jc w:val="both"/>
      </w:pPr>
    </w:p>
    <w:p w14:paraId="20EBB51B" w14:textId="1D07E0B8" w:rsidR="72356CBB" w:rsidRPr="00EE152B" w:rsidRDefault="00C125D2" w:rsidP="00686D42">
      <w:pPr>
        <w:rPr>
          <w:iCs/>
        </w:rPr>
      </w:pPr>
      <w:r>
        <w:rPr>
          <w:b/>
          <w:bCs/>
          <w:noProof/>
          <w:color w:val="809EC2" w:themeColor="accent6"/>
          <w:lang w:val="fr-BE" w:eastAsia="fr-BE"/>
        </w:rPr>
        <w:drawing>
          <wp:anchor distT="0" distB="0" distL="114300" distR="114300" simplePos="0" relativeHeight="251661312" behindDoc="0" locked="0" layoutInCell="1" allowOverlap="1" wp14:anchorId="3B50BDDA" wp14:editId="15BD5BE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457200" cy="457200"/>
            <wp:effectExtent l="0" t="0" r="0" b="0"/>
            <wp:wrapSquare wrapText="bothSides"/>
            <wp:docPr id="4" name="Graphique 4" descr="Adresse de courrier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Adresse de courrier contour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374" w:rsidRPr="00E22374">
        <w:rPr>
          <w:b/>
          <w:bCs/>
          <w:color w:val="344D6C" w:themeColor="accent6" w:themeShade="80"/>
        </w:rPr>
        <w:t>Contact :</w:t>
      </w:r>
      <w:r w:rsidR="00335847">
        <w:rPr>
          <w:b/>
          <w:bCs/>
          <w:color w:val="344D6C" w:themeColor="accent6" w:themeShade="80"/>
        </w:rPr>
        <w:t xml:space="preserve"> </w:t>
      </w:r>
      <w:r w:rsidR="009C1E4F" w:rsidRPr="00EE152B">
        <w:rPr>
          <w:iCs/>
        </w:rPr>
        <w:t xml:space="preserve">Prof. Haïssam JIJAKLI </w:t>
      </w:r>
      <w:r w:rsidR="00E22374" w:rsidRPr="00EE152B">
        <w:rPr>
          <w:iCs/>
        </w:rPr>
        <w:t>(</w:t>
      </w:r>
      <w:hyperlink r:id="rId23" w:history="1">
        <w:r w:rsidR="009C1E4F" w:rsidRPr="00EE152B">
          <w:rPr>
            <w:rStyle w:val="Lienhypertexte"/>
            <w:iCs/>
          </w:rPr>
          <w:t>mh.jijakli@uliège.be</w:t>
        </w:r>
      </w:hyperlink>
      <w:r w:rsidR="009C1E4F" w:rsidRPr="00EE152B">
        <w:rPr>
          <w:iCs/>
        </w:rPr>
        <w:t>), Manager du Centre de Recherches en Agriculture urbaine et coordinateur de la Plateforme WASABI.</w:t>
      </w:r>
      <w:r w:rsidR="72356CBB" w:rsidRPr="00EE152B">
        <w:rPr>
          <w:iCs/>
        </w:rPr>
        <w:t xml:space="preserve"> </w:t>
      </w:r>
    </w:p>
    <w:sectPr w:rsidR="72356CBB" w:rsidRPr="00EE152B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2863" w14:textId="77777777" w:rsidR="009867AB" w:rsidRDefault="009867AB" w:rsidP="00292E2F">
      <w:r>
        <w:separator/>
      </w:r>
    </w:p>
  </w:endnote>
  <w:endnote w:type="continuationSeparator" w:id="0">
    <w:p w14:paraId="44ACEDC7" w14:textId="77777777" w:rsidR="009867AB" w:rsidRDefault="009867AB" w:rsidP="0029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850040"/>
      <w:docPartObj>
        <w:docPartGallery w:val="Page Numbers (Bottom of Page)"/>
        <w:docPartUnique/>
      </w:docPartObj>
    </w:sdtPr>
    <w:sdtEndPr/>
    <w:sdtContent>
      <w:p w14:paraId="6DE37D35" w14:textId="47CEE026" w:rsidR="00292E2F" w:rsidRDefault="00292E2F" w:rsidP="00292E2F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52B" w:rsidRPr="00EE152B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9A31" w14:textId="77777777" w:rsidR="009867AB" w:rsidRDefault="009867AB" w:rsidP="00292E2F">
      <w:r>
        <w:separator/>
      </w:r>
    </w:p>
  </w:footnote>
  <w:footnote w:type="continuationSeparator" w:id="0">
    <w:p w14:paraId="77318B2D" w14:textId="77777777" w:rsidR="009867AB" w:rsidRDefault="009867AB" w:rsidP="0029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477C" w14:textId="77777777" w:rsidR="00292E2F" w:rsidRDefault="00292E2F" w:rsidP="00292E2F">
    <w:pPr>
      <w:pStyle w:val="En-tte"/>
    </w:pPr>
    <w:r w:rsidRPr="002F4DC1"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2FE32E63" wp14:editId="39776535">
          <wp:simplePos x="0" y="0"/>
          <wp:positionH relativeFrom="leftMargin">
            <wp:align>right</wp:align>
          </wp:positionH>
          <wp:positionV relativeFrom="paragraph">
            <wp:posOffset>-259080</wp:posOffset>
          </wp:positionV>
          <wp:extent cx="704850" cy="70485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4DC1">
      <w:t>Stratégie de spécialisation intelligente de la Wallonie</w:t>
    </w:r>
  </w:p>
  <w:p w14:paraId="4385449A" w14:textId="77777777" w:rsidR="00292E2F" w:rsidRDefault="00292E2F" w:rsidP="00292E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AEA"/>
    <w:multiLevelType w:val="hybridMultilevel"/>
    <w:tmpl w:val="2F20242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0A5B"/>
    <w:multiLevelType w:val="hybridMultilevel"/>
    <w:tmpl w:val="16F29EAE"/>
    <w:lvl w:ilvl="0" w:tplc="5F94452C">
      <w:numFmt w:val="bullet"/>
      <w:pStyle w:val="BULLETITALICLEV1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1399"/>
    <w:multiLevelType w:val="multilevel"/>
    <w:tmpl w:val="58F040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A764E23"/>
    <w:multiLevelType w:val="hybridMultilevel"/>
    <w:tmpl w:val="AC62C4AA"/>
    <w:lvl w:ilvl="0" w:tplc="322AD5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092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86A5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E65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A6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0C88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CCF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E20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F000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9471E"/>
    <w:multiLevelType w:val="hybridMultilevel"/>
    <w:tmpl w:val="CFC68764"/>
    <w:lvl w:ilvl="0" w:tplc="90EE67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77687"/>
    <w:multiLevelType w:val="multilevel"/>
    <w:tmpl w:val="6226DAD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start w:val="1"/>
        <w:numFmt w:val="decimal"/>
        <w:pStyle w:val="Titr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re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re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re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940"/>
    <w:rsid w:val="00002F75"/>
    <w:rsid w:val="00012EE9"/>
    <w:rsid w:val="000328CC"/>
    <w:rsid w:val="00177574"/>
    <w:rsid w:val="00230AA2"/>
    <w:rsid w:val="00292E2F"/>
    <w:rsid w:val="00335847"/>
    <w:rsid w:val="00365A50"/>
    <w:rsid w:val="003C5BA0"/>
    <w:rsid w:val="00462784"/>
    <w:rsid w:val="00510658"/>
    <w:rsid w:val="005F5E4A"/>
    <w:rsid w:val="00686D42"/>
    <w:rsid w:val="006A2963"/>
    <w:rsid w:val="0071454F"/>
    <w:rsid w:val="00730AC9"/>
    <w:rsid w:val="00746AFA"/>
    <w:rsid w:val="007948E4"/>
    <w:rsid w:val="007D78CE"/>
    <w:rsid w:val="00802438"/>
    <w:rsid w:val="008C71E8"/>
    <w:rsid w:val="008E214B"/>
    <w:rsid w:val="009117D3"/>
    <w:rsid w:val="00921CE8"/>
    <w:rsid w:val="00971069"/>
    <w:rsid w:val="009867AB"/>
    <w:rsid w:val="009C1E4F"/>
    <w:rsid w:val="009E2616"/>
    <w:rsid w:val="009F1598"/>
    <w:rsid w:val="00A25940"/>
    <w:rsid w:val="00B62780"/>
    <w:rsid w:val="00B974CB"/>
    <w:rsid w:val="00BA02DA"/>
    <w:rsid w:val="00C125D2"/>
    <w:rsid w:val="00C60E29"/>
    <w:rsid w:val="00CE6619"/>
    <w:rsid w:val="00D776AF"/>
    <w:rsid w:val="00D807C4"/>
    <w:rsid w:val="00DB642F"/>
    <w:rsid w:val="00E22374"/>
    <w:rsid w:val="00E4681C"/>
    <w:rsid w:val="00EE152B"/>
    <w:rsid w:val="00F207A2"/>
    <w:rsid w:val="067F2C4A"/>
    <w:rsid w:val="0D20D19D"/>
    <w:rsid w:val="13719E95"/>
    <w:rsid w:val="2B2093DF"/>
    <w:rsid w:val="2ED7AEBB"/>
    <w:rsid w:val="3F07BBB3"/>
    <w:rsid w:val="3F756283"/>
    <w:rsid w:val="418051B9"/>
    <w:rsid w:val="43A97D0C"/>
    <w:rsid w:val="44A6E97A"/>
    <w:rsid w:val="44EBE069"/>
    <w:rsid w:val="4C5013D0"/>
    <w:rsid w:val="4D0E8714"/>
    <w:rsid w:val="4D235858"/>
    <w:rsid w:val="4F42262B"/>
    <w:rsid w:val="50CD07A9"/>
    <w:rsid w:val="598D60B1"/>
    <w:rsid w:val="6D09DFAF"/>
    <w:rsid w:val="6FA229D7"/>
    <w:rsid w:val="72356CBB"/>
    <w:rsid w:val="775CA219"/>
    <w:rsid w:val="77602571"/>
    <w:rsid w:val="77A51C60"/>
    <w:rsid w:val="780C9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3B427E"/>
  <w15:chartTrackingRefBased/>
  <w15:docId w15:val="{075D04D3-417E-49FA-AEB3-A359954A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E2F"/>
    <w:pPr>
      <w:spacing w:after="120"/>
    </w:pPr>
    <w:rPr>
      <w:lang w:val="fr"/>
    </w:rPr>
  </w:style>
  <w:style w:type="paragraph" w:styleId="Titre1">
    <w:name w:val="heading 1"/>
    <w:basedOn w:val="Normal"/>
    <w:next w:val="Normal"/>
    <w:link w:val="Titre1Car"/>
    <w:uiPriority w:val="9"/>
    <w:qFormat/>
    <w:rsid w:val="00292E2F"/>
    <w:pPr>
      <w:keepNext/>
      <w:keepLines/>
      <w:numPr>
        <w:numId w:val="2"/>
      </w:numPr>
      <w:pBdr>
        <w:bottom w:val="single" w:sz="12" w:space="1" w:color="B55374" w:themeColor="accent4" w:themeShade="BF"/>
      </w:pBdr>
      <w:spacing w:before="120" w:after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7C354D" w:themeColor="accent4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2E2F"/>
    <w:pPr>
      <w:keepNext/>
      <w:keepLines/>
      <w:numPr>
        <w:ilvl w:val="1"/>
        <w:numId w:val="3"/>
      </w:numPr>
      <w:spacing w:after="240"/>
      <w:ind w:left="578" w:hanging="578"/>
      <w:outlineLvl w:val="1"/>
    </w:pPr>
    <w:rPr>
      <w:rFonts w:asciiTheme="majorHAnsi" w:eastAsiaTheme="majorEastAsia" w:hAnsiTheme="majorHAnsi" w:cstheme="majorBidi"/>
      <w:b/>
      <w:bCs/>
      <w:i/>
      <w:iCs/>
      <w:color w:val="344D6C" w:themeColor="accent6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92E2F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92E2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92E2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92E2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92E2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92E2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92E2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2E2F"/>
    <w:pPr>
      <w:tabs>
        <w:tab w:val="center" w:pos="4536"/>
        <w:tab w:val="right" w:pos="9072"/>
      </w:tabs>
      <w:spacing w:after="0" w:line="240" w:lineRule="auto"/>
      <w:jc w:val="both"/>
    </w:pPr>
    <w:rPr>
      <w:rFonts w:cs="Tahoma"/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99"/>
    <w:rsid w:val="00292E2F"/>
    <w:rPr>
      <w:rFonts w:cs="Tahoma"/>
      <w:color w:val="000000" w:themeColor="text1"/>
      <w:lang w:val="fr"/>
    </w:rPr>
  </w:style>
  <w:style w:type="paragraph" w:styleId="Pieddepage">
    <w:name w:val="footer"/>
    <w:basedOn w:val="Normal"/>
    <w:link w:val="PieddepageCar"/>
    <w:uiPriority w:val="99"/>
    <w:unhideWhenUsed/>
    <w:rsid w:val="0029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E2F"/>
  </w:style>
  <w:style w:type="paragraph" w:styleId="Titre">
    <w:name w:val="Title"/>
    <w:basedOn w:val="Normal"/>
    <w:next w:val="Normal"/>
    <w:link w:val="TitreCar"/>
    <w:uiPriority w:val="10"/>
    <w:qFormat/>
    <w:rsid w:val="00510658"/>
    <w:pPr>
      <w:shd w:val="clear" w:color="auto" w:fill="4E74A2" w:themeFill="accent6" w:themeFillShade="BF"/>
      <w:spacing w:after="360" w:line="240" w:lineRule="auto"/>
      <w:contextualSpacing/>
      <w:jc w:val="center"/>
    </w:pPr>
    <w:rPr>
      <w:rFonts w:eastAsiaTheme="majorEastAsia" w:cstheme="majorBidi"/>
      <w:b/>
      <w:bCs/>
      <w:color w:val="FFFFFF" w:themeColor="background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10658"/>
    <w:rPr>
      <w:rFonts w:eastAsiaTheme="majorEastAsia" w:cstheme="majorBidi"/>
      <w:b/>
      <w:bCs/>
      <w:color w:val="FFFFFF" w:themeColor="background1"/>
      <w:spacing w:val="-10"/>
      <w:kern w:val="28"/>
      <w:sz w:val="56"/>
      <w:szCs w:val="56"/>
      <w:shd w:val="clear" w:color="auto" w:fill="4E74A2" w:themeFill="accent6" w:themeFillShade="BF"/>
      <w:lang w:val="fr"/>
    </w:rPr>
  </w:style>
  <w:style w:type="character" w:customStyle="1" w:styleId="Titre1Car">
    <w:name w:val="Titre 1 Car"/>
    <w:basedOn w:val="Policepardfaut"/>
    <w:link w:val="Titre1"/>
    <w:uiPriority w:val="9"/>
    <w:rsid w:val="00292E2F"/>
    <w:rPr>
      <w:rFonts w:asciiTheme="majorHAnsi" w:eastAsiaTheme="majorEastAsia" w:hAnsiTheme="majorHAnsi" w:cstheme="majorBidi"/>
      <w:b/>
      <w:bCs/>
      <w:color w:val="7C354D" w:themeColor="accent4" w:themeShade="80"/>
      <w:sz w:val="32"/>
      <w:szCs w:val="32"/>
      <w:lang w:val="fr"/>
    </w:rPr>
  </w:style>
  <w:style w:type="character" w:customStyle="1" w:styleId="Titre2Car">
    <w:name w:val="Titre 2 Car"/>
    <w:basedOn w:val="Policepardfaut"/>
    <w:link w:val="Titre2"/>
    <w:uiPriority w:val="9"/>
    <w:rsid w:val="00292E2F"/>
    <w:rPr>
      <w:rFonts w:asciiTheme="majorHAnsi" w:eastAsiaTheme="majorEastAsia" w:hAnsiTheme="majorHAnsi" w:cstheme="majorBidi"/>
      <w:b/>
      <w:bCs/>
      <w:i/>
      <w:iCs/>
      <w:color w:val="344D6C" w:themeColor="accent6" w:themeShade="80"/>
      <w:sz w:val="26"/>
      <w:szCs w:val="26"/>
      <w:lang w:val="fr"/>
    </w:rPr>
  </w:style>
  <w:style w:type="character" w:customStyle="1" w:styleId="Titre3Car">
    <w:name w:val="Titre 3 Car"/>
    <w:basedOn w:val="Policepardfaut"/>
    <w:link w:val="Titre3"/>
    <w:uiPriority w:val="9"/>
    <w:semiHidden/>
    <w:rsid w:val="00292E2F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92E2F"/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92E2F"/>
    <w:rPr>
      <w:rFonts w:asciiTheme="majorHAnsi" w:eastAsiaTheme="majorEastAsia" w:hAnsiTheme="majorHAnsi" w:cstheme="majorBidi"/>
      <w:color w:val="7C9163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92E2F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92E2F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92E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92E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A259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1E4F"/>
    <w:rPr>
      <w:color w:val="8E58B6" w:themeColor="hyperlink"/>
      <w:u w:val="single"/>
    </w:rPr>
  </w:style>
  <w:style w:type="paragraph" w:customStyle="1" w:styleId="TEXTITALIC">
    <w:name w:val="TEXT ITALIC"/>
    <w:basedOn w:val="Normal"/>
    <w:qFormat/>
    <w:rsid w:val="00802438"/>
    <w:pPr>
      <w:spacing w:before="120" w:after="0" w:line="240" w:lineRule="auto"/>
      <w:contextualSpacing/>
      <w:jc w:val="both"/>
    </w:pPr>
    <w:rPr>
      <w:rFonts w:ascii="Arial" w:eastAsia="Calibri" w:hAnsi="Arial" w:cs="Arial"/>
      <w:i/>
      <w:sz w:val="20"/>
      <w:szCs w:val="20"/>
      <w:lang w:val="fr-BE"/>
    </w:rPr>
  </w:style>
  <w:style w:type="paragraph" w:customStyle="1" w:styleId="BULLETITALICLEV1">
    <w:name w:val="BULLET ITALIC LEV 1"/>
    <w:basedOn w:val="Paragraphedeliste"/>
    <w:qFormat/>
    <w:rsid w:val="00802438"/>
    <w:pPr>
      <w:numPr>
        <w:numId w:val="6"/>
      </w:numPr>
      <w:spacing w:after="0" w:line="240" w:lineRule="auto"/>
      <w:jc w:val="both"/>
    </w:pPr>
    <w:rPr>
      <w:rFonts w:ascii="Arial" w:eastAsia="Calibri" w:hAnsi="Arial" w:cs="Arial"/>
      <w:i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hyperlink" Target="mailto:mh.jijakli@uli&#232;ge.be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sv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7137\Documents\Mod&#232;les%20Office%20personnalis&#233;s\s3.dotx" TargetMode="Externa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C5616D77E5E48964B96803CF31B82" ma:contentTypeVersion="2" ma:contentTypeDescription="Crée un document." ma:contentTypeScope="" ma:versionID="5beb26f0ac1e3e75f2e89f6026074828">
  <xsd:schema xmlns:xsd="http://www.w3.org/2001/XMLSchema" xmlns:xs="http://www.w3.org/2001/XMLSchema" xmlns:p="http://schemas.microsoft.com/office/2006/metadata/properties" xmlns:ns2="a95933c2-43f1-4039-ae7a-c7961dc67d32" targetNamespace="http://schemas.microsoft.com/office/2006/metadata/properties" ma:root="true" ma:fieldsID="792d01ef0e4e402795c2eafc69c00f98" ns2:_="">
    <xsd:import namespace="a95933c2-43f1-4039-ae7a-c7961dc67d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933c2-43f1-4039-ae7a-c7961dc67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3E74C-6FEC-4C26-B2A3-971747C5F824}">
  <ds:schemaRefs>
    <ds:schemaRef ds:uri="http://schemas.microsoft.com/office/2006/metadata/properties"/>
    <ds:schemaRef ds:uri="http://schemas.microsoft.com/office/infopath/2007/PartnerControls"/>
    <ds:schemaRef ds:uri="9dd70855-4555-4fc6-8fbc-e6f843257071"/>
  </ds:schemaRefs>
</ds:datastoreItem>
</file>

<file path=customXml/itemProps2.xml><?xml version="1.0" encoding="utf-8"?>
<ds:datastoreItem xmlns:ds="http://schemas.openxmlformats.org/officeDocument/2006/customXml" ds:itemID="{1439FF95-4704-488D-9A5A-BD553AF5E097}"/>
</file>

<file path=customXml/itemProps3.xml><?xml version="1.0" encoding="utf-8"?>
<ds:datastoreItem xmlns:ds="http://schemas.openxmlformats.org/officeDocument/2006/customXml" ds:itemID="{CCBC9DCB-EE9E-4A65-87B0-ABF5C5297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s3.dotx</Template>
  <TotalTime>1</TotalTime>
  <Pages>1</Pages>
  <Words>503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127137</dc:creator>
  <cp:keywords/>
  <dc:description/>
  <cp:lastModifiedBy>GROMMERSCH Larissa</cp:lastModifiedBy>
  <cp:revision>2</cp:revision>
  <dcterms:created xsi:type="dcterms:W3CDTF">2022-04-05T13:06:00Z</dcterms:created>
  <dcterms:modified xsi:type="dcterms:W3CDTF">2022-04-05T13:06:00Z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2021-08-03T14:42:12Z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67666b5a-d74b-449f-a5c5-45a7159111b5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0x01010056DC5616D77E5E48964B96803CF31B82</vt:lpwstr>
  </property>
</Properties>
</file>