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3EBAA" w14:textId="77777777" w:rsidR="007C6D93" w:rsidRDefault="007C6D93" w:rsidP="007C6D93">
      <w:pPr>
        <w:pStyle w:val="Titre"/>
        <w:shd w:val="clear" w:color="auto" w:fill="1F4E79" w:themeFill="accent5" w:themeFillShade="80"/>
        <w:rPr>
          <w:rStyle w:val="Titredulivre"/>
        </w:rPr>
      </w:pPr>
    </w:p>
    <w:p w14:paraId="7A211FCF" w14:textId="30B49560" w:rsidR="00814EE6" w:rsidRDefault="00FC4949" w:rsidP="007C6D93">
      <w:pPr>
        <w:pStyle w:val="Titre"/>
        <w:shd w:val="clear" w:color="auto" w:fill="1F4E79" w:themeFill="accent5" w:themeFillShade="80"/>
        <w:rPr>
          <w:rStyle w:val="Titredulivre"/>
        </w:rPr>
      </w:pPr>
      <w:r w:rsidRPr="007C6D93">
        <w:rPr>
          <w:rStyle w:val="Titredulivre"/>
        </w:rPr>
        <w:t xml:space="preserve">FEUILLE DE ROUTE </w:t>
      </w:r>
      <w:r w:rsidR="007C6D93">
        <w:rPr>
          <w:rStyle w:val="Titredulivre"/>
        </w:rPr>
        <w:t xml:space="preserve">DU </w:t>
      </w:r>
      <w:r w:rsidRPr="007C6D93">
        <w:rPr>
          <w:rStyle w:val="Titredulivre"/>
        </w:rPr>
        <w:t>DIS « MATERIAUX CIRCULAIRE</w:t>
      </w:r>
      <w:r w:rsidR="0087024C" w:rsidRPr="007C6D93">
        <w:rPr>
          <w:rStyle w:val="Titredulivre"/>
        </w:rPr>
        <w:t>S</w:t>
      </w:r>
      <w:r w:rsidRPr="007C6D93">
        <w:rPr>
          <w:rStyle w:val="Titredulivre"/>
        </w:rPr>
        <w:t> »</w:t>
      </w:r>
    </w:p>
    <w:p w14:paraId="1AD35BB2" w14:textId="77777777" w:rsidR="007C6D93" w:rsidRPr="007C6D93" w:rsidRDefault="007C6D93" w:rsidP="007C6D93">
      <w:pPr>
        <w:pStyle w:val="Titre"/>
        <w:shd w:val="clear" w:color="auto" w:fill="1F4E79" w:themeFill="accent5" w:themeFillShade="80"/>
        <w:rPr>
          <w:rStyle w:val="Titredulivre"/>
        </w:rPr>
      </w:pPr>
    </w:p>
    <w:p w14:paraId="640413E2" w14:textId="676B5EC1" w:rsidR="00E35A06" w:rsidRDefault="00E35A06" w:rsidP="00E35A06">
      <w:pPr>
        <w:rPr>
          <w:lang w:val="fr-FR"/>
        </w:rPr>
      </w:pPr>
    </w:p>
    <w:p w14:paraId="1D1F0368" w14:textId="77777777" w:rsidR="00EC14A7" w:rsidRDefault="00EC14A7" w:rsidP="00E35A06">
      <w:pPr>
        <w:rPr>
          <w:lang w:val="fr-FR"/>
        </w:rPr>
      </w:pPr>
    </w:p>
    <w:p w14:paraId="748046DF" w14:textId="55D8E405" w:rsidR="00814EE6" w:rsidRPr="000E769B" w:rsidRDefault="00814EE6" w:rsidP="000E769B">
      <w:pPr>
        <w:pStyle w:val="Titre1"/>
      </w:pPr>
      <w:r w:rsidRPr="000E769B">
        <w:t>Schéma récapitulatif</w:t>
      </w:r>
    </w:p>
    <w:p w14:paraId="591A80F9" w14:textId="5C533AF4" w:rsidR="00A435CB" w:rsidRDefault="00A76EC7" w:rsidP="00A73FD1">
      <w:pPr>
        <w:rPr>
          <w:sz w:val="24"/>
          <w:szCs w:val="24"/>
        </w:rPr>
      </w:pPr>
      <w:r>
        <w:rPr>
          <w:noProof/>
        </w:rPr>
        <mc:AlternateContent>
          <mc:Choice Requires="wps">
            <w:drawing>
              <wp:anchor distT="0" distB="0" distL="114300" distR="114300" simplePos="0" relativeHeight="251658242" behindDoc="0" locked="0" layoutInCell="1" allowOverlap="1" wp14:anchorId="12C30AC5" wp14:editId="4E026E72">
                <wp:simplePos x="0" y="0"/>
                <wp:positionH relativeFrom="column">
                  <wp:posOffset>3547744</wp:posOffset>
                </wp:positionH>
                <wp:positionV relativeFrom="paragraph">
                  <wp:posOffset>2388236</wp:posOffset>
                </wp:positionV>
                <wp:extent cx="542925" cy="495300"/>
                <wp:effectExtent l="0" t="0" r="28575" b="19050"/>
                <wp:wrapNone/>
                <wp:docPr id="5" name="Connecteur droit 5"/>
                <wp:cNvGraphicFramePr/>
                <a:graphic xmlns:a="http://schemas.openxmlformats.org/drawingml/2006/main">
                  <a:graphicData uri="http://schemas.microsoft.com/office/word/2010/wordprocessingShape">
                    <wps:wsp>
                      <wps:cNvCnPr/>
                      <wps:spPr>
                        <a:xfrm flipH="1">
                          <a:off x="0" y="0"/>
                          <a:ext cx="542925"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FC035" id="Connecteur droit 5" o:spid="_x0000_s1026" style="position:absolute;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35pt,188.05pt" to="322.1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" strokecolor="#4472c4 [3204]" strokeweight=".5pt">
                <v:stroke joinstyle="miter"/>
              </v:line>
            </w:pict>
          </mc:Fallback>
        </mc:AlternateContent>
      </w:r>
      <w:r>
        <w:rPr>
          <w:noProof/>
        </w:rPr>
        <mc:AlternateContent>
          <mc:Choice Requires="wps">
            <w:drawing>
              <wp:anchor distT="0" distB="0" distL="114300" distR="114300" simplePos="0" relativeHeight="251658241" behindDoc="0" locked="0" layoutInCell="1" allowOverlap="1" wp14:anchorId="35177633" wp14:editId="3CC50033">
                <wp:simplePos x="0" y="0"/>
                <wp:positionH relativeFrom="column">
                  <wp:posOffset>3509645</wp:posOffset>
                </wp:positionH>
                <wp:positionV relativeFrom="paragraph">
                  <wp:posOffset>1645285</wp:posOffset>
                </wp:positionV>
                <wp:extent cx="590550" cy="1303020"/>
                <wp:effectExtent l="0" t="0" r="19050" b="30480"/>
                <wp:wrapNone/>
                <wp:docPr id="6" name="Connecteur droit 6"/>
                <wp:cNvGraphicFramePr/>
                <a:graphic xmlns:a="http://schemas.openxmlformats.org/drawingml/2006/main">
                  <a:graphicData uri="http://schemas.microsoft.com/office/word/2010/wordprocessingShape">
                    <wps:wsp>
                      <wps:cNvCnPr/>
                      <wps:spPr>
                        <a:xfrm flipH="1">
                          <a:off x="0" y="0"/>
                          <a:ext cx="590550" cy="1303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9F4C2" id="Connecteur droit 6"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35pt,129.55pt" to="322.85pt,2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" strokecolor="#4472c4 [3204]" strokeweight=".5pt">
                <v:stroke joinstyle="miter"/>
              </v:line>
            </w:pict>
          </mc:Fallback>
        </mc:AlternateContent>
      </w:r>
      <w:r w:rsidR="00822B43">
        <w:rPr>
          <w:noProof/>
        </w:rPr>
        <mc:AlternateContent>
          <mc:Choice Requires="wps">
            <w:drawing>
              <wp:anchor distT="0" distB="0" distL="114300" distR="114300" simplePos="0" relativeHeight="251658243" behindDoc="0" locked="0" layoutInCell="1" allowOverlap="1" wp14:anchorId="6ABDCFE8" wp14:editId="48A1DF2F">
                <wp:simplePos x="0" y="0"/>
                <wp:positionH relativeFrom="column">
                  <wp:posOffset>3500119</wp:posOffset>
                </wp:positionH>
                <wp:positionV relativeFrom="paragraph">
                  <wp:posOffset>1454785</wp:posOffset>
                </wp:positionV>
                <wp:extent cx="561975" cy="1828800"/>
                <wp:effectExtent l="0" t="0" r="28575" b="19050"/>
                <wp:wrapNone/>
                <wp:docPr id="7" name="Connecteur droit 7"/>
                <wp:cNvGraphicFramePr/>
                <a:graphic xmlns:a="http://schemas.openxmlformats.org/drawingml/2006/main">
                  <a:graphicData uri="http://schemas.microsoft.com/office/word/2010/wordprocessingShape">
                    <wps:wsp>
                      <wps:cNvCnPr/>
                      <wps:spPr>
                        <a:xfrm flipH="1" flipV="1">
                          <a:off x="0" y="0"/>
                          <a:ext cx="561975" cy="1828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F934F" id="Connecteur droit 7" o:spid="_x0000_s1026" style="position:absolute;flip:x 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6pt,114.55pt" to="319.85pt,2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" strokecolor="#4472c4 [3204]" strokeweight=".5pt">
                <v:stroke joinstyle="miter"/>
              </v:line>
            </w:pict>
          </mc:Fallback>
        </mc:AlternateContent>
      </w:r>
      <w:r w:rsidR="00C63555">
        <w:rPr>
          <w:noProof/>
        </w:rPr>
        <w:drawing>
          <wp:anchor distT="0" distB="0" distL="114300" distR="114300" simplePos="0" relativeHeight="251658240" behindDoc="0" locked="0" layoutInCell="1" allowOverlap="1" wp14:anchorId="4DCCFA84" wp14:editId="10BFA2A9">
            <wp:simplePos x="0" y="0"/>
            <wp:positionH relativeFrom="margin">
              <wp:posOffset>726632</wp:posOffset>
            </wp:positionH>
            <wp:positionV relativeFrom="paragraph">
              <wp:posOffset>774552</wp:posOffset>
            </wp:positionV>
            <wp:extent cx="637953" cy="63795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7953" cy="637953"/>
                    </a:xfrm>
                    <a:prstGeom prst="rect">
                      <a:avLst/>
                    </a:prstGeom>
                  </pic:spPr>
                </pic:pic>
              </a:graphicData>
            </a:graphic>
            <wp14:sizeRelH relativeFrom="margin">
              <wp14:pctWidth>0</wp14:pctWidth>
            </wp14:sizeRelH>
            <wp14:sizeRelV relativeFrom="margin">
              <wp14:pctHeight>0</wp14:pctHeight>
            </wp14:sizeRelV>
          </wp:anchor>
        </w:drawing>
      </w:r>
      <w:r w:rsidR="00C63555" w:rsidRPr="00A4510D">
        <w:rPr>
          <w:rFonts w:cstheme="minorHAnsi"/>
          <w:noProof/>
        </w:rPr>
        <w:drawing>
          <wp:inline distT="0" distB="0" distL="0" distR="0" wp14:anchorId="1B577B5A" wp14:editId="0F3043B5">
            <wp:extent cx="5760720" cy="4251960"/>
            <wp:effectExtent l="0" t="0" r="0" b="0"/>
            <wp:docPr id="35"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57F4820" w14:textId="77777777" w:rsidR="00A701EA" w:rsidRPr="008410A6" w:rsidRDefault="00A701EA" w:rsidP="00A73FD1">
      <w:pPr>
        <w:pStyle w:val="Paragraphedeliste"/>
      </w:pPr>
    </w:p>
    <w:p w14:paraId="05F0C448" w14:textId="49A22DC0" w:rsidR="00A55813" w:rsidRDefault="00A55813">
      <w:pPr>
        <w:spacing w:after="160" w:line="259" w:lineRule="auto"/>
        <w:jc w:val="left"/>
      </w:pPr>
      <w:r>
        <w:br w:type="page"/>
      </w:r>
    </w:p>
    <w:p w14:paraId="6DC20506" w14:textId="77777777" w:rsidR="00AE4D72" w:rsidRPr="00FC4949" w:rsidRDefault="00AE4D72" w:rsidP="00A73FD1"/>
    <w:p w14:paraId="4F09F513" w14:textId="165780E7" w:rsidR="00FC4949" w:rsidRPr="00800E4D" w:rsidRDefault="002E5926" w:rsidP="000E769B">
      <w:pPr>
        <w:pStyle w:val="Titre1"/>
      </w:pPr>
      <w:r w:rsidRPr="004A7B6B">
        <w:rPr>
          <w:noProof/>
        </w:rPr>
        <w:drawing>
          <wp:anchor distT="0" distB="0" distL="114300" distR="114300" simplePos="0" relativeHeight="251660291" behindDoc="0" locked="0" layoutInCell="1" allowOverlap="1" wp14:anchorId="7B2BBE41" wp14:editId="511E2360">
            <wp:simplePos x="0" y="0"/>
            <wp:positionH relativeFrom="margin">
              <wp:posOffset>-45720</wp:posOffset>
            </wp:positionH>
            <wp:positionV relativeFrom="paragraph">
              <wp:posOffset>364490</wp:posOffset>
            </wp:positionV>
            <wp:extent cx="320040" cy="320040"/>
            <wp:effectExtent l="0" t="0" r="3810" b="3810"/>
            <wp:wrapSquare wrapText="bothSides"/>
            <wp:docPr id="21" name="Graphique 21" descr="Ampoule et engre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que 21" descr="Ampoule et engrenag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20040" cy="320040"/>
                    </a:xfrm>
                    <a:prstGeom prst="rect">
                      <a:avLst/>
                    </a:prstGeom>
                  </pic:spPr>
                </pic:pic>
              </a:graphicData>
            </a:graphic>
            <wp14:sizeRelH relativeFrom="margin">
              <wp14:pctWidth>0</wp14:pctWidth>
            </wp14:sizeRelH>
            <wp14:sizeRelV relativeFrom="margin">
              <wp14:pctHeight>0</wp14:pctHeight>
            </wp14:sizeRelV>
          </wp:anchor>
        </w:drawing>
      </w:r>
      <w:r w:rsidR="00FC4949" w:rsidRPr="00800E4D">
        <w:t>Vision et</w:t>
      </w:r>
      <w:r w:rsidR="00C5645F" w:rsidRPr="00800E4D">
        <w:t xml:space="preserve"> ambitions</w:t>
      </w:r>
      <w:r w:rsidR="00FC4949" w:rsidRPr="00800E4D">
        <w:t xml:space="preserve"> </w:t>
      </w:r>
      <w:r w:rsidR="00C5645F" w:rsidRPr="00800E4D">
        <w:t>(</w:t>
      </w:r>
      <w:r w:rsidR="00FC4949" w:rsidRPr="00800E4D">
        <w:t>objectifs globaux</w:t>
      </w:r>
      <w:r w:rsidR="00C5645F" w:rsidRPr="00800E4D">
        <w:t xml:space="preserve">) </w:t>
      </w:r>
      <w:r w:rsidR="00FC4949" w:rsidRPr="00800E4D">
        <w:t>à l’horizon 2030</w:t>
      </w:r>
    </w:p>
    <w:p w14:paraId="4D6C5A5D" w14:textId="2E0BD0D7" w:rsidR="005373A4" w:rsidRPr="00D15D3E" w:rsidRDefault="00FC4949" w:rsidP="00D15D3E">
      <w:pPr>
        <w:pStyle w:val="Titre2"/>
      </w:pPr>
      <w:r w:rsidRPr="00D15D3E">
        <w:t xml:space="preserve">Vision et </w:t>
      </w:r>
      <w:r w:rsidR="008D4A54">
        <w:t>ambitions</w:t>
      </w:r>
    </w:p>
    <w:p w14:paraId="1B3993A9" w14:textId="320E153C" w:rsidR="005373A4" w:rsidRPr="000C67C6" w:rsidRDefault="005373A4" w:rsidP="00DD417F">
      <w:pPr>
        <w:pStyle w:val="Titre3"/>
      </w:pPr>
      <w:r w:rsidRPr="000C67C6">
        <w:t>Introduction</w:t>
      </w:r>
    </w:p>
    <w:p w14:paraId="05C9BE04" w14:textId="752DF646" w:rsidR="00B2763E" w:rsidRDefault="005373A4" w:rsidP="00A73FD1">
      <w:pPr>
        <w:rPr>
          <w:lang w:val="fr-FR"/>
        </w:rPr>
      </w:pPr>
      <w:r w:rsidRPr="005143BC">
        <w:rPr>
          <w:lang w:val="fr-FR"/>
        </w:rPr>
        <w:t>L’économie</w:t>
      </w:r>
      <w:r w:rsidR="00B2763E" w:rsidRPr="005143BC">
        <w:rPr>
          <w:lang w:val="fr-FR"/>
        </w:rPr>
        <w:t xml:space="preserve"> circulaire s’inscrit dans un contexte stratégique mondial marqué par la combinaison de la compétition mondiale pour les </w:t>
      </w:r>
      <w:r w:rsidR="00B2763E" w:rsidRPr="00C160AE">
        <w:rPr>
          <w:b/>
          <w:bCs/>
          <w:lang w:val="fr-FR"/>
        </w:rPr>
        <w:t>ressources naturelles</w:t>
      </w:r>
      <w:r w:rsidR="00B2763E" w:rsidRPr="005143BC">
        <w:rPr>
          <w:lang w:val="fr-FR"/>
        </w:rPr>
        <w:t xml:space="preserve"> avec le </w:t>
      </w:r>
      <w:r w:rsidR="00B2763E" w:rsidRPr="00C160AE">
        <w:rPr>
          <w:b/>
          <w:bCs/>
          <w:lang w:val="fr-FR"/>
        </w:rPr>
        <w:t>changement climatique</w:t>
      </w:r>
      <w:r w:rsidR="00B2763E" w:rsidRPr="005143BC">
        <w:rPr>
          <w:lang w:val="fr-FR"/>
        </w:rPr>
        <w:t xml:space="preserve"> et ses effets. Ces nouvelles tensions ne sont pas « que » économiques, car elles mettent en jeu la possibilité </w:t>
      </w:r>
      <w:r w:rsidR="00B2763E">
        <w:rPr>
          <w:lang w:val="fr-FR"/>
        </w:rPr>
        <w:t>de</w:t>
      </w:r>
      <w:r w:rsidR="00B2763E" w:rsidRPr="005143BC">
        <w:rPr>
          <w:lang w:val="fr-FR"/>
        </w:rPr>
        <w:t xml:space="preserve"> répondre à </w:t>
      </w:r>
      <w:r w:rsidR="00B2763E">
        <w:rPr>
          <w:lang w:val="fr-FR"/>
        </w:rPr>
        <w:t xml:space="preserve">des </w:t>
      </w:r>
      <w:r w:rsidR="00B2763E" w:rsidRPr="005143BC">
        <w:rPr>
          <w:lang w:val="fr-FR"/>
        </w:rPr>
        <w:t>besoins fondamentaux en eau, en nourriture, en énergie, en habitat, en transport et ce</w:t>
      </w:r>
      <w:r w:rsidR="00B2763E">
        <w:rPr>
          <w:lang w:val="fr-FR"/>
        </w:rPr>
        <w:t>,</w:t>
      </w:r>
      <w:r w:rsidR="00B2763E" w:rsidRPr="005143BC">
        <w:rPr>
          <w:lang w:val="fr-FR"/>
        </w:rPr>
        <w:t xml:space="preserve"> alors que le changement climatique impose une mise sous tension permanente et toujours plus forte sur le cycle de l’eau, la production alimentaire, le bien-être des populations, la faune, la flore.</w:t>
      </w:r>
      <w:r w:rsidR="00320E7F">
        <w:rPr>
          <w:lang w:val="fr-FR"/>
        </w:rPr>
        <w:t xml:space="preserve"> </w:t>
      </w:r>
      <w:r w:rsidR="00320E7F" w:rsidRPr="005143BC">
        <w:rPr>
          <w:lang w:val="fr-FR"/>
        </w:rPr>
        <w:t>Face à ces défis sociétaux</w:t>
      </w:r>
      <w:r w:rsidR="00B2763E" w:rsidRPr="005143BC">
        <w:rPr>
          <w:lang w:val="fr-FR"/>
        </w:rPr>
        <w:t>, l’économie circulaire matérialise d’autres possibilités, en permettant aux sociétés et à leurs économies de</w:t>
      </w:r>
      <w:r w:rsidR="00320E7F" w:rsidRPr="005143BC">
        <w:rPr>
          <w:lang w:val="fr-FR"/>
        </w:rPr>
        <w:t xml:space="preserve"> </w:t>
      </w:r>
      <w:r w:rsidR="00B2763E" w:rsidRPr="005143BC">
        <w:rPr>
          <w:lang w:val="fr-FR"/>
        </w:rPr>
        <w:t>devenir « durables et soutenables</w:t>
      </w:r>
      <w:r w:rsidR="002A18D2">
        <w:rPr>
          <w:lang w:val="fr-FR"/>
        </w:rPr>
        <w:t> »</w:t>
      </w:r>
      <w:r w:rsidR="00B2763E" w:rsidRPr="005143BC">
        <w:rPr>
          <w:lang w:val="fr-FR"/>
        </w:rPr>
        <w:t>.</w:t>
      </w:r>
    </w:p>
    <w:p w14:paraId="4A09F683" w14:textId="7FBBDD4C" w:rsidR="00E92D26" w:rsidRPr="005143BC" w:rsidRDefault="00E92D26" w:rsidP="00A73FD1">
      <w:pPr>
        <w:rPr>
          <w:lang w:val="fr-FR"/>
        </w:rPr>
      </w:pPr>
      <w:r w:rsidRPr="005143BC">
        <w:rPr>
          <w:lang w:val="fr-FR"/>
        </w:rPr>
        <w:t xml:space="preserve">Aussi, cette démarche d’économie circulaire constitue un </w:t>
      </w:r>
      <w:r w:rsidRPr="00C160AE">
        <w:rPr>
          <w:b/>
          <w:bCs/>
          <w:lang w:val="fr-FR"/>
        </w:rPr>
        <w:t>enjeu stratégique</w:t>
      </w:r>
      <w:r w:rsidRPr="005143BC">
        <w:rPr>
          <w:lang w:val="fr-FR"/>
        </w:rPr>
        <w:t xml:space="preserve"> important et pourra être abordé par plusieurs domaines d’innovation stratégiques</w:t>
      </w:r>
      <w:r w:rsidR="00820F98">
        <w:rPr>
          <w:lang w:val="fr-FR"/>
        </w:rPr>
        <w:t xml:space="preserve"> de la S3</w:t>
      </w:r>
      <w:r w:rsidRPr="005143BC">
        <w:rPr>
          <w:lang w:val="fr-FR"/>
        </w:rPr>
        <w:t xml:space="preserve"> (</w:t>
      </w:r>
      <w:r w:rsidR="001A5258">
        <w:rPr>
          <w:lang w:val="fr-FR"/>
        </w:rPr>
        <w:t xml:space="preserve">par exemple, </w:t>
      </w:r>
      <w:r w:rsidRPr="005143BC">
        <w:rPr>
          <w:lang w:val="fr-FR"/>
        </w:rPr>
        <w:t>faire entrer les usages de l’eau, de l’énergie, de l’agriculture, de la construction dans des « boucles vertueuses »)</w:t>
      </w:r>
      <w:r w:rsidR="009A5C7A">
        <w:rPr>
          <w:lang w:val="fr-FR"/>
        </w:rPr>
        <w:t>.</w:t>
      </w:r>
    </w:p>
    <w:p w14:paraId="1FCA27CD" w14:textId="2F1BF9D2" w:rsidR="00F72E36" w:rsidRPr="005143BC" w:rsidRDefault="00E538A7" w:rsidP="00A73FD1">
      <w:pPr>
        <w:rPr>
          <w:lang w:val="fr-FR"/>
        </w:rPr>
      </w:pPr>
      <w:r w:rsidRPr="005143BC">
        <w:rPr>
          <w:lang w:val="fr-FR"/>
        </w:rPr>
        <w:t>L’économie circulaire permet aux entreprises de transformer les contraintes de ressources en opportunités de renouvellement et de consolidation de leur modèle économique</w:t>
      </w:r>
      <w:r w:rsidR="002216C1" w:rsidRPr="005143BC">
        <w:rPr>
          <w:lang w:val="fr-FR"/>
        </w:rPr>
        <w:t>, en s’assurant notamment une plus</w:t>
      </w:r>
      <w:r w:rsidR="002216C1" w:rsidRPr="002216C1">
        <w:rPr>
          <w:b/>
          <w:bCs/>
          <w:lang w:val="fr-FR"/>
        </w:rPr>
        <w:t xml:space="preserve"> grande indépendance en termes </w:t>
      </w:r>
      <w:r w:rsidR="006A3346">
        <w:rPr>
          <w:b/>
          <w:bCs/>
          <w:lang w:val="fr-FR"/>
        </w:rPr>
        <w:t>d’approvisionnement</w:t>
      </w:r>
      <w:r w:rsidR="002216C1" w:rsidRPr="002216C1">
        <w:rPr>
          <w:b/>
          <w:bCs/>
          <w:lang w:val="fr-FR"/>
        </w:rPr>
        <w:t xml:space="preserve"> </w:t>
      </w:r>
      <w:r w:rsidR="002216C1" w:rsidRPr="005143BC">
        <w:rPr>
          <w:lang w:val="fr-FR"/>
        </w:rPr>
        <w:t>et par rapport à des</w:t>
      </w:r>
      <w:r w:rsidR="002216C1" w:rsidRPr="002216C1">
        <w:rPr>
          <w:b/>
          <w:bCs/>
          <w:lang w:val="fr-FR"/>
        </w:rPr>
        <w:t xml:space="preserve"> chaînes logistiques globales.</w:t>
      </w:r>
      <w:r w:rsidR="00CC4587">
        <w:rPr>
          <w:b/>
          <w:bCs/>
          <w:lang w:val="fr-FR"/>
        </w:rPr>
        <w:t xml:space="preserve"> </w:t>
      </w:r>
      <w:r w:rsidR="00EB4591" w:rsidRPr="005143BC">
        <w:rPr>
          <w:lang w:val="fr-FR"/>
        </w:rPr>
        <w:t xml:space="preserve">L’économie circulaire </w:t>
      </w:r>
      <w:r w:rsidR="00DB005B" w:rsidRPr="005143BC">
        <w:rPr>
          <w:lang w:val="fr-FR"/>
        </w:rPr>
        <w:t xml:space="preserve">permet d’évoluer </w:t>
      </w:r>
      <w:r w:rsidR="00CC4587" w:rsidRPr="005143BC">
        <w:rPr>
          <w:lang w:val="fr-FR"/>
        </w:rPr>
        <w:t>vers des activités économiques</w:t>
      </w:r>
      <w:r w:rsidR="00EB4591" w:rsidRPr="00EB4591">
        <w:rPr>
          <w:b/>
          <w:bCs/>
          <w:lang w:val="fr-FR"/>
        </w:rPr>
        <w:t xml:space="preserve"> neutre</w:t>
      </w:r>
      <w:r w:rsidR="00CC4587">
        <w:rPr>
          <w:b/>
          <w:bCs/>
          <w:lang w:val="fr-FR"/>
        </w:rPr>
        <w:t>s</w:t>
      </w:r>
      <w:r w:rsidR="00EB4591" w:rsidRPr="00EB4591">
        <w:rPr>
          <w:b/>
          <w:bCs/>
          <w:lang w:val="fr-FR"/>
        </w:rPr>
        <w:t xml:space="preserve"> en carbone</w:t>
      </w:r>
      <w:r w:rsidR="002216C1" w:rsidRPr="002216C1">
        <w:rPr>
          <w:b/>
          <w:bCs/>
          <w:lang w:val="fr-FR"/>
        </w:rPr>
        <w:t xml:space="preserve"> </w:t>
      </w:r>
      <w:r w:rsidR="00DB005B">
        <w:rPr>
          <w:b/>
          <w:bCs/>
          <w:lang w:val="fr-FR"/>
        </w:rPr>
        <w:t>avec</w:t>
      </w:r>
      <w:r w:rsidR="002216C1" w:rsidRPr="002216C1">
        <w:rPr>
          <w:b/>
          <w:bCs/>
          <w:lang w:val="fr-FR"/>
        </w:rPr>
        <w:t xml:space="preserve"> un impact réduit sur l’environnement </w:t>
      </w:r>
      <w:r w:rsidR="002216C1" w:rsidRPr="005143BC">
        <w:rPr>
          <w:lang w:val="fr-FR"/>
        </w:rPr>
        <w:t xml:space="preserve">grâce à la diminution de l’extraction des ressources et une meilleure prise en compte de la </w:t>
      </w:r>
      <w:r w:rsidR="00CF66B1" w:rsidRPr="005143BC">
        <w:rPr>
          <w:b/>
          <w:bCs/>
          <w:lang w:val="fr-FR"/>
        </w:rPr>
        <w:t>raréfaction des ressources</w:t>
      </w:r>
      <w:r w:rsidR="00DB005B" w:rsidRPr="005143BC">
        <w:rPr>
          <w:lang w:val="fr-FR"/>
        </w:rPr>
        <w:t xml:space="preserve">. </w:t>
      </w:r>
    </w:p>
    <w:p w14:paraId="324E4BE3" w14:textId="060AE535" w:rsidR="00082B8F" w:rsidRDefault="00082B8F" w:rsidP="00DD417F">
      <w:pPr>
        <w:pStyle w:val="Titre3"/>
      </w:pPr>
      <w:r>
        <w:t>Vision</w:t>
      </w:r>
    </w:p>
    <w:p w14:paraId="6DC9DFE7" w14:textId="2ABE5664" w:rsidR="00D97407" w:rsidRDefault="00082B8F" w:rsidP="00A73FD1">
      <w:pPr>
        <w:rPr>
          <w:b/>
          <w:bCs/>
          <w:lang w:val="fr-FR"/>
        </w:rPr>
      </w:pPr>
      <w:r w:rsidRPr="005143BC">
        <w:rPr>
          <w:lang w:val="fr-FR"/>
        </w:rPr>
        <w:t xml:space="preserve">La Wallonie a la volonté de s’inscrire dans l’ambition de l’UE d’aborder la transition vers l'économie circulaire, en tant que condition préalable pour </w:t>
      </w:r>
      <w:r w:rsidR="00F36971" w:rsidRPr="00F36971">
        <w:rPr>
          <w:lang w:val="fr-FR"/>
        </w:rPr>
        <w:t>sécuriser l’approvisionnement en matières premières stratégiques au service de la transition énergétique et digitale</w:t>
      </w:r>
      <w:r w:rsidR="00644569">
        <w:rPr>
          <w:lang w:val="fr-FR"/>
        </w:rPr>
        <w:t xml:space="preserve"> et </w:t>
      </w:r>
      <w:r w:rsidRPr="005143BC">
        <w:rPr>
          <w:lang w:val="fr-FR"/>
        </w:rPr>
        <w:t xml:space="preserve">tendre vers </w:t>
      </w:r>
      <w:r w:rsidRPr="002C3B90">
        <w:rPr>
          <w:b/>
          <w:bCs/>
          <w:lang w:val="fr-FR"/>
        </w:rPr>
        <w:t>l'autosuffisance dans l'UE</w:t>
      </w:r>
      <w:r w:rsidR="00D97407">
        <w:rPr>
          <w:b/>
          <w:bCs/>
          <w:lang w:val="fr-FR"/>
        </w:rPr>
        <w:t xml:space="preserve">. </w:t>
      </w:r>
    </w:p>
    <w:p w14:paraId="39B4C436" w14:textId="61E69504" w:rsidR="0073421C" w:rsidRDefault="00082B8F" w:rsidP="00A73FD1">
      <w:pPr>
        <w:rPr>
          <w:lang w:val="fr-FR"/>
        </w:rPr>
      </w:pPr>
      <w:r w:rsidRPr="005143BC">
        <w:rPr>
          <w:lang w:val="fr-FR"/>
        </w:rPr>
        <w:t xml:space="preserve">L’enjeu est notamment de </w:t>
      </w:r>
      <w:r w:rsidR="00803B8F">
        <w:rPr>
          <w:lang w:val="fr-FR"/>
        </w:rPr>
        <w:t>contr</w:t>
      </w:r>
      <w:r w:rsidR="001A0443">
        <w:rPr>
          <w:lang w:val="fr-FR"/>
        </w:rPr>
        <w:t>ibuer à l’atténuation</w:t>
      </w:r>
      <w:r>
        <w:rPr>
          <w:lang w:val="fr-FR"/>
        </w:rPr>
        <w:t xml:space="preserve"> du </w:t>
      </w:r>
      <w:r w:rsidRPr="00001B56">
        <w:rPr>
          <w:b/>
          <w:lang w:val="fr-FR"/>
        </w:rPr>
        <w:t>changement climatique</w:t>
      </w:r>
      <w:r w:rsidR="001A0443">
        <w:rPr>
          <w:lang w:val="fr-FR"/>
        </w:rPr>
        <w:t xml:space="preserve"> </w:t>
      </w:r>
      <w:r w:rsidR="0025494B">
        <w:rPr>
          <w:lang w:val="fr-FR"/>
        </w:rPr>
        <w:t xml:space="preserve">et de </w:t>
      </w:r>
      <w:r w:rsidRPr="005143BC">
        <w:rPr>
          <w:lang w:val="fr-FR"/>
        </w:rPr>
        <w:t xml:space="preserve">répondre aux pressions géopolitiques sur la maîtrise des approvisionnements en rendant possible des </w:t>
      </w:r>
      <w:r w:rsidRPr="002C3B90">
        <w:rPr>
          <w:b/>
          <w:bCs/>
          <w:lang w:val="fr-FR"/>
        </w:rPr>
        <w:t>transitions énergétique et digitale</w:t>
      </w:r>
      <w:r w:rsidRPr="005143BC">
        <w:rPr>
          <w:lang w:val="fr-FR"/>
        </w:rPr>
        <w:t xml:space="preserve"> soutenables, durables et plus responsable</w:t>
      </w:r>
      <w:r w:rsidR="00B16A0D">
        <w:rPr>
          <w:lang w:val="fr-FR"/>
        </w:rPr>
        <w:t>s</w:t>
      </w:r>
      <w:r w:rsidRPr="005143BC">
        <w:rPr>
          <w:lang w:val="fr-FR"/>
        </w:rPr>
        <w:t xml:space="preserve"> grâce à la </w:t>
      </w:r>
      <w:r w:rsidRPr="00060921">
        <w:rPr>
          <w:b/>
          <w:lang w:val="fr-FR"/>
        </w:rPr>
        <w:t>circularité des matières qu’elles nécessitent.</w:t>
      </w:r>
      <w:r w:rsidR="00671D8C">
        <w:rPr>
          <w:b/>
          <w:lang w:val="fr-FR"/>
        </w:rPr>
        <w:t xml:space="preserve"> </w:t>
      </w:r>
      <w:r w:rsidR="00025426">
        <w:rPr>
          <w:lang w:val="fr-FR"/>
        </w:rPr>
        <w:t>L</w:t>
      </w:r>
      <w:r w:rsidR="00025426" w:rsidRPr="00025426">
        <w:rPr>
          <w:lang w:val="fr-FR"/>
        </w:rPr>
        <w:t xml:space="preserve">a mobilisation de l’industrie pour une économie propre et circulaire est l’un des 12 axes du </w:t>
      </w:r>
      <w:r w:rsidR="00025426" w:rsidRPr="005143BC">
        <w:rPr>
          <w:b/>
          <w:lang w:val="fr-FR"/>
        </w:rPr>
        <w:t>Pacte vert pour l’Europe</w:t>
      </w:r>
      <w:r w:rsidR="00025426" w:rsidRPr="00025426">
        <w:rPr>
          <w:lang w:val="fr-FR"/>
        </w:rPr>
        <w:t>. L’objectif majeur est de faire de l’Europe le premier continent climatiquement neutre, en atteignant notamment la neutralité carbone d’ici 2050.</w:t>
      </w:r>
      <w:r w:rsidR="00025426">
        <w:rPr>
          <w:lang w:val="fr-FR"/>
        </w:rPr>
        <w:t xml:space="preserve"> </w:t>
      </w:r>
      <w:r w:rsidR="00A53CC7" w:rsidRPr="00A53CC7">
        <w:rPr>
          <w:lang w:val="fr-FR"/>
        </w:rPr>
        <w:t xml:space="preserve">Aujourd'hui, </w:t>
      </w:r>
      <w:r w:rsidR="00323316">
        <w:rPr>
          <w:lang w:val="fr-FR"/>
        </w:rPr>
        <w:t>l’économie européenne</w:t>
      </w:r>
      <w:r w:rsidR="00A53CC7" w:rsidRPr="00A53CC7">
        <w:rPr>
          <w:lang w:val="fr-FR"/>
        </w:rPr>
        <w:t xml:space="preserve"> est encore essentiellement linéaire, puisque 12 % seulement des matières et des ressources secondaires y sont réintroduites.</w:t>
      </w:r>
    </w:p>
    <w:p w14:paraId="28A93FD7" w14:textId="325F152D" w:rsidR="002C3B90" w:rsidRDefault="00F616C3" w:rsidP="00A73FD1">
      <w:pPr>
        <w:rPr>
          <w:lang w:val="fr-FR"/>
        </w:rPr>
      </w:pPr>
      <w:r>
        <w:rPr>
          <w:lang w:val="fr-FR"/>
        </w:rPr>
        <w:t>En</w:t>
      </w:r>
      <w:r w:rsidR="00082B8F" w:rsidRPr="005143BC">
        <w:rPr>
          <w:lang w:val="fr-FR"/>
        </w:rPr>
        <w:t xml:space="preserve"> février 2021, le Gouvernement wallon a adopté </w:t>
      </w:r>
      <w:proofErr w:type="spellStart"/>
      <w:r w:rsidR="00082B8F" w:rsidRPr="003761A8">
        <w:rPr>
          <w:b/>
          <w:bCs/>
          <w:lang w:val="fr-FR"/>
        </w:rPr>
        <w:t>Circular</w:t>
      </w:r>
      <w:proofErr w:type="spellEnd"/>
      <w:r w:rsidR="00082B8F" w:rsidRPr="003761A8">
        <w:rPr>
          <w:b/>
          <w:bCs/>
          <w:lang w:val="fr-FR"/>
        </w:rPr>
        <w:t xml:space="preserve"> </w:t>
      </w:r>
      <w:proofErr w:type="spellStart"/>
      <w:r w:rsidR="00082B8F" w:rsidRPr="003761A8">
        <w:rPr>
          <w:b/>
          <w:bCs/>
          <w:lang w:val="fr-FR"/>
        </w:rPr>
        <w:t>Wallonia</w:t>
      </w:r>
      <w:proofErr w:type="spellEnd"/>
      <w:r w:rsidR="00082B8F" w:rsidRPr="005143BC">
        <w:rPr>
          <w:lang w:val="fr-FR"/>
        </w:rPr>
        <w:t xml:space="preserve">, la Stratégie wallonne de déploiement de l’économie circulaire. L’économie circulaire </w:t>
      </w:r>
      <w:r>
        <w:rPr>
          <w:lang w:val="fr-FR"/>
        </w:rPr>
        <w:t xml:space="preserve">y </w:t>
      </w:r>
      <w:r w:rsidR="00082B8F" w:rsidRPr="005143BC">
        <w:rPr>
          <w:lang w:val="fr-FR"/>
        </w:rPr>
        <w:t xml:space="preserve">émerge comme un axe essentiel de la politique de relance de la Wallonie pour penser notre reconstruction économique et soutenir le </w:t>
      </w:r>
      <w:r w:rsidR="00082B8F" w:rsidRPr="005143BC">
        <w:rPr>
          <w:lang w:val="fr-FR"/>
        </w:rPr>
        <w:lastRenderedPageBreak/>
        <w:t xml:space="preserve">renouveau industriel de la Wallonie. </w:t>
      </w:r>
      <w:r w:rsidR="00B16A0D">
        <w:rPr>
          <w:lang w:val="fr-FR"/>
        </w:rPr>
        <w:t>Ainsi, c</w:t>
      </w:r>
      <w:r w:rsidR="00082B8F" w:rsidRPr="005143BC">
        <w:rPr>
          <w:lang w:val="fr-FR"/>
        </w:rPr>
        <w:t xml:space="preserve">e </w:t>
      </w:r>
      <w:proofErr w:type="gramStart"/>
      <w:r w:rsidR="00082B8F" w:rsidRPr="005143BC">
        <w:rPr>
          <w:lang w:val="fr-FR"/>
        </w:rPr>
        <w:t>DIS</w:t>
      </w:r>
      <w:proofErr w:type="gramEnd"/>
      <w:r w:rsidR="00082B8F" w:rsidRPr="005143BC">
        <w:rPr>
          <w:lang w:val="fr-FR"/>
        </w:rPr>
        <w:t xml:space="preserve"> s’inscrit et s’articule dans les 5 axes et 10 ambitions de </w:t>
      </w:r>
      <w:proofErr w:type="spellStart"/>
      <w:r w:rsidR="00082B8F" w:rsidRPr="005143BC">
        <w:rPr>
          <w:lang w:val="fr-FR"/>
        </w:rPr>
        <w:t>Circular</w:t>
      </w:r>
      <w:proofErr w:type="spellEnd"/>
      <w:r w:rsidR="00082B8F" w:rsidRPr="005143BC">
        <w:rPr>
          <w:lang w:val="fr-FR"/>
        </w:rPr>
        <w:t xml:space="preserve"> </w:t>
      </w:r>
      <w:proofErr w:type="spellStart"/>
      <w:r w:rsidR="00FC1901">
        <w:rPr>
          <w:lang w:val="fr-FR"/>
        </w:rPr>
        <w:t>W</w:t>
      </w:r>
      <w:r w:rsidR="00082B8F" w:rsidRPr="005143BC">
        <w:rPr>
          <w:lang w:val="fr-FR"/>
        </w:rPr>
        <w:t>allonia</w:t>
      </w:r>
      <w:proofErr w:type="spellEnd"/>
      <w:r w:rsidR="00082B8F" w:rsidRPr="005143BC">
        <w:rPr>
          <w:lang w:val="fr-FR"/>
        </w:rPr>
        <w:t>.</w:t>
      </w:r>
      <w:r w:rsidR="00F36971" w:rsidRPr="00F36971">
        <w:rPr>
          <w:lang w:val="fr-FR"/>
        </w:rPr>
        <w:t xml:space="preserve"> </w:t>
      </w:r>
    </w:p>
    <w:p w14:paraId="2B9F8097" w14:textId="3E16DE2F" w:rsidR="00BB03F2" w:rsidRDefault="000D5BE6" w:rsidP="00A73FD1">
      <w:pPr>
        <w:rPr>
          <w:lang w:val="fr-FR"/>
        </w:rPr>
      </w:pPr>
      <w:r w:rsidRPr="000D5BE6">
        <w:rPr>
          <w:lang w:val="fr-FR"/>
        </w:rPr>
        <w:t xml:space="preserve">Ce </w:t>
      </w:r>
      <w:proofErr w:type="gramStart"/>
      <w:r w:rsidRPr="000D5BE6">
        <w:rPr>
          <w:lang w:val="fr-FR"/>
        </w:rPr>
        <w:t>DIS</w:t>
      </w:r>
      <w:proofErr w:type="gramEnd"/>
      <w:r w:rsidRPr="000D5BE6">
        <w:rPr>
          <w:lang w:val="fr-FR"/>
        </w:rPr>
        <w:t xml:space="preserve"> s’appuie </w:t>
      </w:r>
      <w:r w:rsidRPr="00D409D2">
        <w:rPr>
          <w:b/>
          <w:bCs/>
          <w:lang w:val="fr-FR"/>
        </w:rPr>
        <w:t xml:space="preserve">sur l’expertise technologique </w:t>
      </w:r>
      <w:r w:rsidR="006F1BF8" w:rsidRPr="00D409D2">
        <w:rPr>
          <w:b/>
          <w:bCs/>
          <w:lang w:val="fr-FR"/>
        </w:rPr>
        <w:t xml:space="preserve">(y compris numérique) </w:t>
      </w:r>
      <w:r w:rsidRPr="00D409D2">
        <w:rPr>
          <w:b/>
          <w:bCs/>
          <w:lang w:val="fr-FR"/>
        </w:rPr>
        <w:t>et les compétences distinctives wallonne</w:t>
      </w:r>
      <w:r w:rsidRPr="005143BC">
        <w:rPr>
          <w:lang w:val="fr-FR"/>
        </w:rPr>
        <w:t>s</w:t>
      </w:r>
      <w:r w:rsidRPr="000D5BE6">
        <w:rPr>
          <w:lang w:val="fr-FR"/>
        </w:rPr>
        <w:t xml:space="preserve"> en matière de </w:t>
      </w:r>
      <w:r w:rsidRPr="00D409D2">
        <w:rPr>
          <w:b/>
          <w:bCs/>
          <w:lang w:val="fr-FR"/>
        </w:rPr>
        <w:t xml:space="preserve">traitement avancé des </w:t>
      </w:r>
      <w:r w:rsidR="00EF0C91" w:rsidRPr="00D409D2">
        <w:rPr>
          <w:b/>
          <w:bCs/>
          <w:lang w:val="fr-FR"/>
        </w:rPr>
        <w:t>matériaux</w:t>
      </w:r>
      <w:r w:rsidR="00772FAF" w:rsidRPr="00D409D2">
        <w:rPr>
          <w:b/>
          <w:bCs/>
          <w:lang w:val="fr-FR"/>
        </w:rPr>
        <w:t xml:space="preserve"> et de recyclage</w:t>
      </w:r>
      <w:r w:rsidR="00772FAF">
        <w:rPr>
          <w:lang w:val="fr-FR"/>
        </w:rPr>
        <w:t xml:space="preserve"> </w:t>
      </w:r>
      <w:r w:rsidR="00772FAF" w:rsidRPr="005143BC">
        <w:rPr>
          <w:lang w:val="fr-FR"/>
        </w:rPr>
        <w:t>où elle se classe parmi les meilleures d’Europe</w:t>
      </w:r>
      <w:r w:rsidR="00EF0C91" w:rsidRPr="005143BC">
        <w:rPr>
          <w:lang w:val="fr-FR"/>
        </w:rPr>
        <w:t xml:space="preserve">. </w:t>
      </w:r>
      <w:r w:rsidR="005569F9" w:rsidRPr="005143BC">
        <w:rPr>
          <w:lang w:val="fr-FR"/>
        </w:rPr>
        <w:t xml:space="preserve">La Wallonie possède des </w:t>
      </w:r>
      <w:r w:rsidR="0022666E">
        <w:rPr>
          <w:lang w:val="fr-FR"/>
        </w:rPr>
        <w:t xml:space="preserve">niches de spécialisation </w:t>
      </w:r>
      <w:r w:rsidR="00F26FCB">
        <w:rPr>
          <w:lang w:val="fr-FR"/>
        </w:rPr>
        <w:t xml:space="preserve">liées à la circularité </w:t>
      </w:r>
      <w:r w:rsidR="0022666E">
        <w:rPr>
          <w:lang w:val="fr-FR"/>
        </w:rPr>
        <w:t xml:space="preserve">en matière </w:t>
      </w:r>
      <w:r w:rsidR="00F26FCB">
        <w:rPr>
          <w:lang w:val="fr-FR"/>
        </w:rPr>
        <w:t xml:space="preserve">de </w:t>
      </w:r>
      <w:r w:rsidR="00F26FCB" w:rsidRPr="00D409D2">
        <w:rPr>
          <w:b/>
          <w:bCs/>
          <w:lang w:val="fr-FR"/>
        </w:rPr>
        <w:t>métaux</w:t>
      </w:r>
      <w:r w:rsidR="00D7491A" w:rsidRPr="005143BC">
        <w:rPr>
          <w:lang w:val="fr-FR"/>
        </w:rPr>
        <w:t xml:space="preserve"> </w:t>
      </w:r>
      <w:r w:rsidR="00D7491A">
        <w:rPr>
          <w:lang w:val="fr-FR"/>
        </w:rPr>
        <w:t xml:space="preserve">(plateforme Reverse </w:t>
      </w:r>
      <w:proofErr w:type="spellStart"/>
      <w:r w:rsidR="00CF19E6">
        <w:rPr>
          <w:lang w:val="fr-FR"/>
        </w:rPr>
        <w:t>Metallurgy</w:t>
      </w:r>
      <w:proofErr w:type="spellEnd"/>
      <w:r w:rsidR="00CF19E6">
        <w:rPr>
          <w:lang w:val="fr-FR"/>
        </w:rPr>
        <w:t>)</w:t>
      </w:r>
      <w:r w:rsidR="00F26FCB">
        <w:rPr>
          <w:lang w:val="fr-FR"/>
        </w:rPr>
        <w:t xml:space="preserve">, </w:t>
      </w:r>
      <w:r w:rsidR="003F5D66">
        <w:rPr>
          <w:lang w:val="fr-FR"/>
        </w:rPr>
        <w:t>de</w:t>
      </w:r>
      <w:r w:rsidR="00274437">
        <w:rPr>
          <w:lang w:val="fr-FR"/>
        </w:rPr>
        <w:t xml:space="preserve"> </w:t>
      </w:r>
      <w:r w:rsidR="00F26FCB" w:rsidRPr="00D409D2">
        <w:rPr>
          <w:b/>
          <w:bCs/>
          <w:lang w:val="fr-FR"/>
        </w:rPr>
        <w:t>plastique</w:t>
      </w:r>
      <w:r w:rsidR="00537317">
        <w:rPr>
          <w:lang w:val="fr-FR"/>
        </w:rPr>
        <w:t xml:space="preserve"> (plateforme PEPIT)</w:t>
      </w:r>
      <w:r w:rsidR="007F57D6">
        <w:rPr>
          <w:lang w:val="fr-FR"/>
        </w:rPr>
        <w:t xml:space="preserve">, </w:t>
      </w:r>
      <w:r w:rsidR="00B63AE2">
        <w:rPr>
          <w:lang w:val="fr-FR"/>
        </w:rPr>
        <w:t>de</w:t>
      </w:r>
      <w:r w:rsidR="00274437">
        <w:rPr>
          <w:lang w:val="fr-FR"/>
        </w:rPr>
        <w:t xml:space="preserve"> </w:t>
      </w:r>
      <w:r w:rsidR="007F57D6" w:rsidRPr="00D409D2">
        <w:rPr>
          <w:b/>
          <w:bCs/>
          <w:lang w:val="fr-FR"/>
        </w:rPr>
        <w:t>minéraux</w:t>
      </w:r>
      <w:r w:rsidR="00B21596" w:rsidRPr="00D409D2">
        <w:rPr>
          <w:b/>
          <w:bCs/>
          <w:lang w:val="fr-FR"/>
        </w:rPr>
        <w:t xml:space="preserve"> </w:t>
      </w:r>
      <w:r w:rsidR="00B21596">
        <w:rPr>
          <w:lang w:val="fr-FR"/>
        </w:rPr>
        <w:t>(CTP/REMIND)</w:t>
      </w:r>
      <w:r w:rsidR="005F7A33">
        <w:rPr>
          <w:lang w:val="fr-FR"/>
        </w:rPr>
        <w:t xml:space="preserve">, </w:t>
      </w:r>
      <w:r w:rsidR="005F7A33" w:rsidRPr="005F7A33">
        <w:rPr>
          <w:lang w:val="fr-FR"/>
        </w:rPr>
        <w:t xml:space="preserve">de matériaux constituant les </w:t>
      </w:r>
      <w:r w:rsidR="005F7A33" w:rsidRPr="003F5D66">
        <w:rPr>
          <w:lang w:val="fr-FR"/>
        </w:rPr>
        <w:t>panneaux</w:t>
      </w:r>
      <w:r w:rsidR="00772FAF" w:rsidRPr="003F5D66">
        <w:rPr>
          <w:lang w:val="fr-FR"/>
        </w:rPr>
        <w:t xml:space="preserve"> </w:t>
      </w:r>
      <w:r w:rsidR="005F7A33" w:rsidRPr="003F5D66">
        <w:rPr>
          <w:lang w:val="fr-FR"/>
        </w:rPr>
        <w:t>photovoltaïques</w:t>
      </w:r>
      <w:r w:rsidR="003F5D66" w:rsidRPr="003F5D66">
        <w:t xml:space="preserve"> </w:t>
      </w:r>
      <w:r w:rsidR="003F5D66">
        <w:rPr>
          <w:lang w:val="fr-FR"/>
        </w:rPr>
        <w:t>et les</w:t>
      </w:r>
      <w:r w:rsidR="003F5D66" w:rsidRPr="005143BC">
        <w:rPr>
          <w:lang w:val="fr-FR"/>
        </w:rPr>
        <w:t xml:space="preserve"> écrans plats</w:t>
      </w:r>
      <w:r w:rsidR="00B63AE2">
        <w:rPr>
          <w:lang w:val="fr-FR"/>
        </w:rPr>
        <w:t xml:space="preserve">, de </w:t>
      </w:r>
      <w:r w:rsidR="00B63AE2" w:rsidRPr="00D409D2">
        <w:rPr>
          <w:b/>
          <w:bCs/>
          <w:lang w:val="fr-FR"/>
        </w:rPr>
        <w:t xml:space="preserve">verre </w:t>
      </w:r>
      <w:r w:rsidR="00B63AE2">
        <w:rPr>
          <w:lang w:val="fr-FR"/>
        </w:rPr>
        <w:t>plat/verre automobile</w:t>
      </w:r>
      <w:r w:rsidR="007D597F" w:rsidRPr="00C0627F">
        <w:rPr>
          <w:lang w:val="fr-FR"/>
        </w:rPr>
        <w:t xml:space="preserve">. </w:t>
      </w:r>
      <w:r w:rsidR="00C0627F" w:rsidRPr="005143BC">
        <w:rPr>
          <w:lang w:val="fr-FR"/>
        </w:rPr>
        <w:t xml:space="preserve">Elle présente également </w:t>
      </w:r>
      <w:r w:rsidR="00C0627F">
        <w:rPr>
          <w:lang w:val="fr-FR"/>
        </w:rPr>
        <w:t xml:space="preserve">des </w:t>
      </w:r>
      <w:r w:rsidR="00E02F22">
        <w:rPr>
          <w:lang w:val="fr-FR"/>
        </w:rPr>
        <w:t xml:space="preserve">compétences de pointe </w:t>
      </w:r>
      <w:r w:rsidR="006614CB">
        <w:rPr>
          <w:lang w:val="fr-FR"/>
        </w:rPr>
        <w:t xml:space="preserve">en </w:t>
      </w:r>
      <w:r w:rsidR="00004524" w:rsidRPr="00D409D2">
        <w:rPr>
          <w:b/>
          <w:bCs/>
          <w:lang w:val="fr-FR"/>
        </w:rPr>
        <w:t>matériaux innovant</w:t>
      </w:r>
      <w:r w:rsidR="00DC1B3D" w:rsidRPr="00D409D2">
        <w:rPr>
          <w:b/>
          <w:bCs/>
          <w:lang w:val="fr-FR"/>
        </w:rPr>
        <w:t>s, à faible empreinte carbone</w:t>
      </w:r>
      <w:r w:rsidR="00DC1B3D" w:rsidRPr="005143BC">
        <w:rPr>
          <w:lang w:val="fr-FR"/>
        </w:rPr>
        <w:t xml:space="preserve">. </w:t>
      </w:r>
      <w:r w:rsidR="007D597F">
        <w:rPr>
          <w:lang w:val="fr-FR"/>
        </w:rPr>
        <w:t>L</w:t>
      </w:r>
      <w:r w:rsidRPr="000D5BE6">
        <w:rPr>
          <w:lang w:val="fr-FR"/>
        </w:rPr>
        <w:t>’historique</w:t>
      </w:r>
      <w:r w:rsidR="007D597F">
        <w:rPr>
          <w:lang w:val="fr-FR"/>
        </w:rPr>
        <w:t xml:space="preserve"> de la Wallonie</w:t>
      </w:r>
      <w:r w:rsidRPr="000D5BE6">
        <w:rPr>
          <w:lang w:val="fr-FR"/>
        </w:rPr>
        <w:t xml:space="preserve"> lié</w:t>
      </w:r>
      <w:r w:rsidR="007D597F">
        <w:rPr>
          <w:lang w:val="fr-FR"/>
        </w:rPr>
        <w:t>e</w:t>
      </w:r>
      <w:r w:rsidRPr="000D5BE6">
        <w:rPr>
          <w:lang w:val="fr-FR"/>
        </w:rPr>
        <w:t xml:space="preserve"> à la sidérurgie et l’opportunité offerte par les friches industrielles pour circulariser les matériaux inertes et réfléchir à de nouveaux modèles économiques </w:t>
      </w:r>
      <w:r w:rsidR="005D4429">
        <w:rPr>
          <w:lang w:val="fr-FR"/>
        </w:rPr>
        <w:t>offrent ainsi un potentiel à valoriser</w:t>
      </w:r>
      <w:r w:rsidRPr="000D5BE6">
        <w:rPr>
          <w:lang w:val="fr-FR"/>
        </w:rPr>
        <w:t xml:space="preserve">. </w:t>
      </w:r>
      <w:r w:rsidR="003C1884" w:rsidRPr="003C1884">
        <w:rPr>
          <w:lang w:val="fr-FR"/>
        </w:rPr>
        <w:t xml:space="preserve">Grâce à </w:t>
      </w:r>
      <w:r w:rsidR="003C1884">
        <w:rPr>
          <w:lang w:val="fr-FR"/>
        </w:rPr>
        <w:t>s</w:t>
      </w:r>
      <w:r w:rsidR="003C1884" w:rsidRPr="003C1884">
        <w:rPr>
          <w:lang w:val="fr-FR"/>
        </w:rPr>
        <w:t xml:space="preserve">on excellente accessibilité aux grands marchés de consommation, son inclusion dans les grands corridors européens de fret, la haute densité de ses réseaux routier et ferroviaire et à l'intégration de ses voies navigables intérieures au réseau européen, la Wallonie </w:t>
      </w:r>
      <w:r w:rsidR="003C1884">
        <w:rPr>
          <w:lang w:val="fr-FR"/>
        </w:rPr>
        <w:t xml:space="preserve">présente </w:t>
      </w:r>
      <w:r w:rsidR="008A618D">
        <w:rPr>
          <w:lang w:val="fr-FR"/>
        </w:rPr>
        <w:t>des atouts importants, couplés à u</w:t>
      </w:r>
      <w:r w:rsidR="00D86280">
        <w:rPr>
          <w:lang w:val="fr-FR"/>
        </w:rPr>
        <w:t xml:space="preserve">n </w:t>
      </w:r>
      <w:r w:rsidR="008A618D" w:rsidRPr="008A618D">
        <w:rPr>
          <w:lang w:val="fr-FR"/>
        </w:rPr>
        <w:t xml:space="preserve">savoir-faire en matière </w:t>
      </w:r>
      <w:r w:rsidR="008A618D" w:rsidRPr="00831E6A">
        <w:rPr>
          <w:b/>
          <w:bCs/>
          <w:lang w:val="fr-FR"/>
        </w:rPr>
        <w:t>logistique</w:t>
      </w:r>
      <w:r w:rsidR="008A618D" w:rsidRPr="005143BC">
        <w:rPr>
          <w:lang w:val="fr-FR"/>
        </w:rPr>
        <w:t xml:space="preserve"> </w:t>
      </w:r>
      <w:r w:rsidR="008A618D" w:rsidRPr="008A618D">
        <w:rPr>
          <w:lang w:val="fr-FR"/>
        </w:rPr>
        <w:t>particulièrement reconnu.</w:t>
      </w:r>
      <w:r w:rsidR="00D86280">
        <w:rPr>
          <w:lang w:val="fr-FR"/>
        </w:rPr>
        <w:t xml:space="preserve"> Or il s’avère que les acteurs de la </w:t>
      </w:r>
      <w:proofErr w:type="spellStart"/>
      <w:r w:rsidR="00D86280" w:rsidRPr="00831E6A">
        <w:rPr>
          <w:b/>
          <w:bCs/>
          <w:lang w:val="fr-FR"/>
        </w:rPr>
        <w:t>supply</w:t>
      </w:r>
      <w:proofErr w:type="spellEnd"/>
      <w:r w:rsidR="00D86280" w:rsidRPr="00831E6A">
        <w:rPr>
          <w:b/>
          <w:bCs/>
          <w:lang w:val="fr-FR"/>
        </w:rPr>
        <w:t xml:space="preserve"> </w:t>
      </w:r>
      <w:proofErr w:type="spellStart"/>
      <w:r w:rsidR="00D86280" w:rsidRPr="00831E6A">
        <w:rPr>
          <w:b/>
          <w:bCs/>
          <w:lang w:val="fr-FR"/>
        </w:rPr>
        <w:t>chain</w:t>
      </w:r>
      <w:proofErr w:type="spellEnd"/>
      <w:r w:rsidR="00D86280">
        <w:rPr>
          <w:lang w:val="fr-FR"/>
        </w:rPr>
        <w:t xml:space="preserve"> seront les futurs piliers de l’économie circulaire. </w:t>
      </w:r>
      <w:r w:rsidR="00D86280" w:rsidRPr="00D86280">
        <w:rPr>
          <w:lang w:val="fr-FR"/>
        </w:rPr>
        <w:t xml:space="preserve">La </w:t>
      </w:r>
      <w:r w:rsidR="00D86280" w:rsidRPr="00831E6A">
        <w:rPr>
          <w:b/>
          <w:bCs/>
          <w:lang w:val="fr-FR"/>
        </w:rPr>
        <w:t>logistique inverse</w:t>
      </w:r>
      <w:r w:rsidR="00D86280" w:rsidRPr="00D86280">
        <w:rPr>
          <w:lang w:val="fr-FR"/>
        </w:rPr>
        <w:t xml:space="preserve"> est </w:t>
      </w:r>
      <w:r w:rsidR="00D86280">
        <w:rPr>
          <w:lang w:val="fr-FR"/>
        </w:rPr>
        <w:t xml:space="preserve">notamment </w:t>
      </w:r>
      <w:r w:rsidR="00D86280" w:rsidRPr="00D86280">
        <w:rPr>
          <w:lang w:val="fr-FR"/>
        </w:rPr>
        <w:t>un élément essentiel de l'économie circulaire, car sans elle, aucune réutilisation des matériaux n'est possible.</w:t>
      </w:r>
      <w:r w:rsidR="00304C17">
        <w:rPr>
          <w:lang w:val="fr-FR"/>
        </w:rPr>
        <w:t xml:space="preserve"> Il s’agit de </w:t>
      </w:r>
      <w:r w:rsidR="00A002E3" w:rsidRPr="00A002E3">
        <w:rPr>
          <w:lang w:val="fr-FR"/>
        </w:rPr>
        <w:t>nouvelles opportunités de développement pour la filière logistique.</w:t>
      </w:r>
    </w:p>
    <w:p w14:paraId="4E887191" w14:textId="543C6B62" w:rsidR="000679B2" w:rsidRDefault="00A11D4B" w:rsidP="00A73FD1">
      <w:pPr>
        <w:rPr>
          <w:bCs/>
          <w:lang w:val="fr-FR"/>
        </w:rPr>
      </w:pPr>
      <w:r>
        <w:rPr>
          <w:lang w:val="fr-FR"/>
        </w:rPr>
        <w:t xml:space="preserve">Au croisement des </w:t>
      </w:r>
      <w:r w:rsidRPr="00060921">
        <w:rPr>
          <w:lang w:val="fr-FR"/>
        </w:rPr>
        <w:t xml:space="preserve">ambitions </w:t>
      </w:r>
      <w:r w:rsidR="00684494" w:rsidRPr="00060921">
        <w:rPr>
          <w:lang w:val="fr-FR"/>
        </w:rPr>
        <w:t xml:space="preserve">liées aux </w:t>
      </w:r>
      <w:r w:rsidR="00684494" w:rsidRPr="00831E6A">
        <w:rPr>
          <w:b/>
          <w:bCs/>
          <w:lang w:val="fr-FR"/>
        </w:rPr>
        <w:t xml:space="preserve">transitions verte et </w:t>
      </w:r>
      <w:r w:rsidR="00831E6A" w:rsidRPr="00831E6A">
        <w:rPr>
          <w:b/>
          <w:bCs/>
          <w:lang w:val="fr-FR"/>
        </w:rPr>
        <w:t>numérique</w:t>
      </w:r>
      <w:r w:rsidR="00684494" w:rsidRPr="00060921">
        <w:rPr>
          <w:lang w:val="fr-FR"/>
        </w:rPr>
        <w:t xml:space="preserve"> avec les forces et atouts de la Wallonie</w:t>
      </w:r>
      <w:r w:rsidR="00684494">
        <w:rPr>
          <w:lang w:val="fr-FR"/>
        </w:rPr>
        <w:t>, c</w:t>
      </w:r>
      <w:r w:rsidR="0073421C">
        <w:rPr>
          <w:lang w:val="fr-FR"/>
        </w:rPr>
        <w:t>e</w:t>
      </w:r>
      <w:r w:rsidR="008D0366">
        <w:rPr>
          <w:lang w:val="fr-FR"/>
        </w:rPr>
        <w:t xml:space="preserve"> domaine d’innovation stratégique </w:t>
      </w:r>
      <w:r w:rsidR="00F677FF">
        <w:rPr>
          <w:lang w:val="fr-FR"/>
        </w:rPr>
        <w:t xml:space="preserve">se concentrera sur la </w:t>
      </w:r>
      <w:r w:rsidR="00F677FF" w:rsidRPr="00831E6A">
        <w:rPr>
          <w:b/>
          <w:lang w:val="fr-FR"/>
        </w:rPr>
        <w:t>valorisation circulaire des matériaux suivants</w:t>
      </w:r>
      <w:r w:rsidR="00050056" w:rsidRPr="00831E6A">
        <w:rPr>
          <w:b/>
          <w:lang w:val="fr-FR"/>
        </w:rPr>
        <w:t xml:space="preserve"> en priorité</w:t>
      </w:r>
      <w:r w:rsidR="00F677FF" w:rsidRPr="005143BC">
        <w:rPr>
          <w:bCs/>
          <w:lang w:val="fr-FR"/>
        </w:rPr>
        <w:t xml:space="preserve"> : </w:t>
      </w:r>
    </w:p>
    <w:p w14:paraId="4A1D1440" w14:textId="6CBF73A4" w:rsidR="00E56812" w:rsidRPr="005356D2" w:rsidRDefault="00E56812" w:rsidP="00A73FD1">
      <w:pPr>
        <w:rPr>
          <w:b/>
          <w:bCs/>
          <w:lang w:val="fr-FR"/>
        </w:rPr>
      </w:pPr>
      <w:r w:rsidRPr="005356D2">
        <w:rPr>
          <w:b/>
          <w:bCs/>
          <w:lang w:val="fr-FR"/>
        </w:rPr>
        <w:t>1. Filières Produits "numériques"</w:t>
      </w:r>
      <w:r w:rsidR="00E961AF" w:rsidRPr="005356D2">
        <w:rPr>
          <w:b/>
          <w:bCs/>
          <w:lang w:val="fr-FR"/>
        </w:rPr>
        <w:t>, par exemple :</w:t>
      </w:r>
    </w:p>
    <w:p w14:paraId="589EB34A" w14:textId="673B7289" w:rsidR="00E56812" w:rsidRPr="005356D2" w:rsidRDefault="00E56812" w:rsidP="004D64FB">
      <w:pPr>
        <w:pStyle w:val="Paragraphedeliste"/>
        <w:numPr>
          <w:ilvl w:val="0"/>
          <w:numId w:val="8"/>
        </w:numPr>
        <w:spacing w:after="60" w:line="240" w:lineRule="auto"/>
        <w:ind w:left="357"/>
        <w:rPr>
          <w:lang w:val="fr-FR"/>
        </w:rPr>
      </w:pPr>
      <w:r w:rsidRPr="005356D2">
        <w:rPr>
          <w:lang w:val="fr-FR"/>
        </w:rPr>
        <w:t>Circuits imprimés (PCB) présents dans les ordinateurs, mais trop souvent perdu</w:t>
      </w:r>
      <w:r w:rsidR="00D82489">
        <w:rPr>
          <w:lang w:val="fr-FR"/>
        </w:rPr>
        <w:t>s</w:t>
      </w:r>
      <w:r w:rsidRPr="005356D2">
        <w:rPr>
          <w:lang w:val="fr-FR"/>
        </w:rPr>
        <w:t xml:space="preserve"> dans des gammes de produits comme les petits-électro, l'automobile, etc.</w:t>
      </w:r>
    </w:p>
    <w:p w14:paraId="4EB1C98E" w14:textId="0ECCA825" w:rsidR="00E56812" w:rsidRPr="000A7E55" w:rsidRDefault="00364BE6" w:rsidP="00DE3F92">
      <w:pPr>
        <w:spacing w:after="60" w:line="240" w:lineRule="auto"/>
        <w:ind w:left="357"/>
        <w:rPr>
          <w:i/>
          <w:iCs/>
          <w:lang w:val="fr-FR"/>
        </w:rPr>
      </w:pPr>
      <w:r w:rsidRPr="000A7E55">
        <w:rPr>
          <w:i/>
          <w:iCs/>
          <w:lang w:val="fr-FR"/>
        </w:rPr>
        <w:t>(</w:t>
      </w:r>
      <w:proofErr w:type="gramStart"/>
      <w:r w:rsidR="00E56812" w:rsidRPr="000A7E55">
        <w:rPr>
          <w:i/>
          <w:iCs/>
          <w:lang w:val="fr-FR"/>
        </w:rPr>
        <w:t>métaux</w:t>
      </w:r>
      <w:proofErr w:type="gramEnd"/>
      <w:r w:rsidR="00E56812" w:rsidRPr="000A7E55">
        <w:rPr>
          <w:i/>
          <w:iCs/>
          <w:lang w:val="fr-FR"/>
        </w:rPr>
        <w:t xml:space="preserve"> ciblés: Cu, Sn, Ag, Au, ...</w:t>
      </w:r>
      <w:r w:rsidRPr="000A7E55">
        <w:rPr>
          <w:i/>
          <w:iCs/>
          <w:lang w:val="fr-FR"/>
        </w:rPr>
        <w:t>)</w:t>
      </w:r>
    </w:p>
    <w:p w14:paraId="158E3830" w14:textId="0BC98B4D" w:rsidR="00E56812" w:rsidRPr="005356D2" w:rsidRDefault="00E56812" w:rsidP="004D64FB">
      <w:pPr>
        <w:pStyle w:val="Paragraphedeliste"/>
        <w:numPr>
          <w:ilvl w:val="0"/>
          <w:numId w:val="9"/>
        </w:numPr>
        <w:spacing w:after="60" w:line="240" w:lineRule="auto"/>
        <w:ind w:left="357"/>
        <w:rPr>
          <w:lang w:val="fr-FR"/>
        </w:rPr>
      </w:pPr>
      <w:r w:rsidRPr="005356D2">
        <w:rPr>
          <w:lang w:val="fr-FR"/>
        </w:rPr>
        <w:t>Ecrans plats, technologies présentes aujourd'hui d</w:t>
      </w:r>
      <w:r w:rsidR="00ED3B6C" w:rsidRPr="005356D2">
        <w:rPr>
          <w:lang w:val="fr-FR"/>
        </w:rPr>
        <w:t>an</w:t>
      </w:r>
      <w:r w:rsidRPr="005356D2">
        <w:rPr>
          <w:lang w:val="fr-FR"/>
        </w:rPr>
        <w:t>s les smartphones, ordinateurs, téléviseurs,</w:t>
      </w:r>
      <w:r w:rsidR="00ED3B6C" w:rsidRPr="005356D2">
        <w:rPr>
          <w:lang w:val="fr-FR"/>
        </w:rPr>
        <w:t xml:space="preserve"> </w:t>
      </w:r>
      <w:r w:rsidRPr="005356D2">
        <w:rPr>
          <w:lang w:val="fr-FR"/>
        </w:rPr>
        <w:t xml:space="preserve">écrans </w:t>
      </w:r>
      <w:proofErr w:type="gramStart"/>
      <w:r w:rsidRPr="005356D2">
        <w:rPr>
          <w:lang w:val="fr-FR"/>
        </w:rPr>
        <w:t>d'affichage,..</w:t>
      </w:r>
      <w:proofErr w:type="gramEnd"/>
    </w:p>
    <w:p w14:paraId="1852398C" w14:textId="32DF4C83" w:rsidR="00E56812" w:rsidRPr="000A7E55" w:rsidRDefault="00364BE6" w:rsidP="00DE3F92">
      <w:pPr>
        <w:spacing w:after="60" w:line="240" w:lineRule="auto"/>
        <w:ind w:left="357"/>
        <w:rPr>
          <w:i/>
          <w:iCs/>
          <w:lang w:val="fr-FR"/>
        </w:rPr>
      </w:pPr>
      <w:r w:rsidRPr="000A7E55">
        <w:rPr>
          <w:i/>
          <w:iCs/>
          <w:lang w:val="fr-FR"/>
        </w:rPr>
        <w:t>(</w:t>
      </w:r>
      <w:proofErr w:type="gramStart"/>
      <w:r w:rsidR="00E56812" w:rsidRPr="000A7E55">
        <w:rPr>
          <w:i/>
          <w:iCs/>
          <w:lang w:val="fr-FR"/>
        </w:rPr>
        <w:t>métaux</w:t>
      </w:r>
      <w:proofErr w:type="gramEnd"/>
      <w:r w:rsidR="00E56812" w:rsidRPr="000A7E55">
        <w:rPr>
          <w:i/>
          <w:iCs/>
          <w:lang w:val="fr-FR"/>
        </w:rPr>
        <w:t xml:space="preserve"> ciblés : Sn, In, Cu,...</w:t>
      </w:r>
      <w:r w:rsidRPr="000A7E55">
        <w:rPr>
          <w:i/>
          <w:iCs/>
          <w:lang w:val="fr-FR"/>
        </w:rPr>
        <w:t>)</w:t>
      </w:r>
    </w:p>
    <w:p w14:paraId="257663C9" w14:textId="3890BF2B" w:rsidR="00E56812" w:rsidRPr="00461919" w:rsidRDefault="00E56812" w:rsidP="004D64FB">
      <w:pPr>
        <w:pStyle w:val="Paragraphedeliste"/>
        <w:numPr>
          <w:ilvl w:val="0"/>
          <w:numId w:val="9"/>
        </w:numPr>
        <w:spacing w:after="60" w:line="240" w:lineRule="auto"/>
        <w:ind w:left="357"/>
        <w:rPr>
          <w:lang w:val="fr-FR"/>
        </w:rPr>
      </w:pPr>
      <w:r w:rsidRPr="00461919">
        <w:rPr>
          <w:lang w:val="fr-FR"/>
        </w:rPr>
        <w:t xml:space="preserve">Eclairage (LED). Panneaux d'affichage, éclairages routiers, éclairages </w:t>
      </w:r>
      <w:proofErr w:type="gramStart"/>
      <w:r w:rsidRPr="00461919">
        <w:rPr>
          <w:lang w:val="fr-FR"/>
        </w:rPr>
        <w:t>domestiques,...</w:t>
      </w:r>
      <w:proofErr w:type="gramEnd"/>
    </w:p>
    <w:p w14:paraId="07EF84BF" w14:textId="47923488" w:rsidR="00E56812" w:rsidRPr="000A7E55" w:rsidRDefault="00364BE6" w:rsidP="00DE3F92">
      <w:pPr>
        <w:spacing w:after="60" w:line="240" w:lineRule="auto"/>
        <w:ind w:left="357"/>
        <w:rPr>
          <w:i/>
          <w:iCs/>
          <w:lang w:val="fr-FR"/>
        </w:rPr>
      </w:pPr>
      <w:r w:rsidRPr="000A7E55">
        <w:rPr>
          <w:i/>
          <w:iCs/>
          <w:lang w:val="fr-FR"/>
        </w:rPr>
        <w:t>(</w:t>
      </w:r>
      <w:proofErr w:type="gramStart"/>
      <w:r w:rsidR="00E56812" w:rsidRPr="000A7E55">
        <w:rPr>
          <w:i/>
          <w:iCs/>
          <w:lang w:val="fr-FR"/>
        </w:rPr>
        <w:t>métaux</w:t>
      </w:r>
      <w:proofErr w:type="gramEnd"/>
      <w:r w:rsidR="00E56812" w:rsidRPr="000A7E55">
        <w:rPr>
          <w:i/>
          <w:iCs/>
          <w:lang w:val="fr-FR"/>
        </w:rPr>
        <w:t xml:space="preserve"> ciblés : Ga, In, REE, Cu, ...</w:t>
      </w:r>
      <w:r w:rsidRPr="000A7E55">
        <w:rPr>
          <w:i/>
          <w:iCs/>
          <w:lang w:val="fr-FR"/>
        </w:rPr>
        <w:t>)</w:t>
      </w:r>
    </w:p>
    <w:p w14:paraId="0AC43D80" w14:textId="14DAA2D4" w:rsidR="00E56812" w:rsidRPr="00461919" w:rsidRDefault="00E56812" w:rsidP="004D64FB">
      <w:pPr>
        <w:pStyle w:val="Paragraphedeliste"/>
        <w:numPr>
          <w:ilvl w:val="0"/>
          <w:numId w:val="9"/>
        </w:numPr>
        <w:spacing w:after="60" w:line="240" w:lineRule="auto"/>
        <w:ind w:left="357"/>
        <w:rPr>
          <w:lang w:val="fr-FR"/>
        </w:rPr>
      </w:pPr>
      <w:r w:rsidRPr="00461919">
        <w:rPr>
          <w:lang w:val="fr-FR"/>
        </w:rPr>
        <w:t xml:space="preserve">Composants (capacités, </w:t>
      </w:r>
      <w:proofErr w:type="gramStart"/>
      <w:r w:rsidRPr="00461919">
        <w:rPr>
          <w:lang w:val="fr-FR"/>
        </w:rPr>
        <w:t>résistances, ....</w:t>
      </w:r>
      <w:proofErr w:type="gramEnd"/>
      <w:r w:rsidRPr="00461919">
        <w:rPr>
          <w:lang w:val="fr-FR"/>
        </w:rPr>
        <w:t>)</w:t>
      </w:r>
    </w:p>
    <w:p w14:paraId="25780E20" w14:textId="525BCE18" w:rsidR="00E56812" w:rsidRPr="000A7E55" w:rsidRDefault="00364BE6" w:rsidP="000A7E55">
      <w:pPr>
        <w:spacing w:after="120" w:line="240" w:lineRule="auto"/>
        <w:ind w:left="357"/>
        <w:rPr>
          <w:i/>
          <w:iCs/>
          <w:lang w:val="fr-FR"/>
        </w:rPr>
      </w:pPr>
      <w:r w:rsidRPr="000A7E55">
        <w:rPr>
          <w:i/>
          <w:iCs/>
          <w:lang w:val="fr-FR"/>
        </w:rPr>
        <w:t>(</w:t>
      </w:r>
      <w:proofErr w:type="gramStart"/>
      <w:r w:rsidR="00E56812" w:rsidRPr="000A7E55">
        <w:rPr>
          <w:i/>
          <w:iCs/>
          <w:lang w:val="fr-FR"/>
        </w:rPr>
        <w:t>métaux</w:t>
      </w:r>
      <w:proofErr w:type="gramEnd"/>
      <w:r w:rsidR="00E56812" w:rsidRPr="000A7E55">
        <w:rPr>
          <w:i/>
          <w:iCs/>
          <w:lang w:val="fr-FR"/>
        </w:rPr>
        <w:t xml:space="preserve"> ciblés : Ta, W, Mo,...</w:t>
      </w:r>
      <w:r w:rsidRPr="000A7E55">
        <w:rPr>
          <w:i/>
          <w:iCs/>
          <w:lang w:val="fr-FR"/>
        </w:rPr>
        <w:t>)</w:t>
      </w:r>
    </w:p>
    <w:p w14:paraId="6663304C" w14:textId="30301E1E" w:rsidR="00E56812" w:rsidRPr="005356D2" w:rsidRDefault="00567935" w:rsidP="00A73FD1">
      <w:pPr>
        <w:rPr>
          <w:b/>
          <w:bCs/>
          <w:lang w:val="fr-FR"/>
        </w:rPr>
      </w:pPr>
      <w:r w:rsidRPr="005356D2">
        <w:rPr>
          <w:b/>
          <w:bCs/>
          <w:lang w:val="fr-FR"/>
        </w:rPr>
        <w:t>2</w:t>
      </w:r>
      <w:r w:rsidR="00E56812" w:rsidRPr="005356D2">
        <w:rPr>
          <w:b/>
          <w:bCs/>
          <w:lang w:val="fr-FR"/>
        </w:rPr>
        <w:t>. Filières Produits "énergétiques"</w:t>
      </w:r>
      <w:r w:rsidR="00111642" w:rsidRPr="005356D2">
        <w:rPr>
          <w:b/>
          <w:bCs/>
          <w:lang w:val="fr-FR"/>
        </w:rPr>
        <w:t>, par exemple :</w:t>
      </w:r>
    </w:p>
    <w:p w14:paraId="7AC0C125" w14:textId="3405CFB0" w:rsidR="00E56812" w:rsidRPr="00A73FD1" w:rsidRDefault="009711B4" w:rsidP="00A73FD1">
      <w:r w:rsidRPr="00A73FD1">
        <w:t>Sont considérées</w:t>
      </w:r>
      <w:r w:rsidR="00E56812" w:rsidRPr="00A73FD1">
        <w:t xml:space="preserve"> les technologies de génération d'électricité au départ de sources renouvelables (PV, éolien, </w:t>
      </w:r>
      <w:proofErr w:type="gramStart"/>
      <w:r w:rsidR="00E56812" w:rsidRPr="00A73FD1">
        <w:t>hydro,...</w:t>
      </w:r>
      <w:proofErr w:type="gramEnd"/>
      <w:r w:rsidR="00E56812" w:rsidRPr="00A73FD1">
        <w:t>) que de stockage (batteries,...)</w:t>
      </w:r>
      <w:r w:rsidR="00364BE6" w:rsidRPr="00A73FD1">
        <w:t xml:space="preserve">, </w:t>
      </w:r>
      <w:r w:rsidR="00E56812" w:rsidRPr="00A73FD1">
        <w:t>de mobilité électrique (moteurs)</w:t>
      </w:r>
      <w:r w:rsidR="00364BE6" w:rsidRPr="00A73FD1">
        <w:t>, moteurs à combustion (pots catalytiques)</w:t>
      </w:r>
      <w:r w:rsidR="008E0364" w:rsidRPr="00A73FD1">
        <w:t xml:space="preserve"> </w:t>
      </w:r>
      <w:r w:rsidR="00364BE6" w:rsidRPr="00A73FD1">
        <w:t xml:space="preserve">ainsi que les </w:t>
      </w:r>
      <w:r w:rsidR="00E56812" w:rsidRPr="00A73FD1">
        <w:t xml:space="preserve">technologies de génération d'un autre vecteur énergétique qu'est l'hydrogène (électrolyse, piles à combustible) </w:t>
      </w:r>
    </w:p>
    <w:p w14:paraId="4FBE98AF" w14:textId="67A6478F" w:rsidR="00E56812" w:rsidRPr="005356D2" w:rsidRDefault="00E56812" w:rsidP="004D64FB">
      <w:pPr>
        <w:pStyle w:val="Paragraphedeliste"/>
        <w:numPr>
          <w:ilvl w:val="0"/>
          <w:numId w:val="9"/>
        </w:numPr>
        <w:rPr>
          <w:b/>
          <w:bCs/>
          <w:lang w:val="fr-FR"/>
        </w:rPr>
      </w:pPr>
      <w:r w:rsidRPr="005356D2">
        <w:rPr>
          <w:b/>
          <w:bCs/>
          <w:lang w:val="fr-FR"/>
        </w:rPr>
        <w:t>Panneaux solaires</w:t>
      </w:r>
      <w:r w:rsidR="009711B4" w:rsidRPr="005356D2">
        <w:rPr>
          <w:b/>
          <w:bCs/>
          <w:lang w:val="fr-FR"/>
        </w:rPr>
        <w:t> </w:t>
      </w:r>
    </w:p>
    <w:p w14:paraId="00936C75" w14:textId="7FDC6567" w:rsidR="00E56812" w:rsidRPr="00D82489" w:rsidRDefault="00E151B9" w:rsidP="005356D2">
      <w:pPr>
        <w:ind w:left="360"/>
        <w:rPr>
          <w:i/>
          <w:iCs/>
          <w:lang w:val="fr-FR"/>
        </w:rPr>
      </w:pPr>
      <w:r w:rsidRPr="00D82489">
        <w:rPr>
          <w:i/>
          <w:iCs/>
          <w:lang w:val="fr-FR"/>
        </w:rPr>
        <w:t>(</w:t>
      </w:r>
      <w:r w:rsidR="00E56812" w:rsidRPr="00D82489">
        <w:rPr>
          <w:i/>
          <w:iCs/>
          <w:lang w:val="fr-FR"/>
        </w:rPr>
        <w:t xml:space="preserve">Métaux </w:t>
      </w:r>
      <w:proofErr w:type="gramStart"/>
      <w:r w:rsidR="00E56812" w:rsidRPr="00D82489">
        <w:rPr>
          <w:i/>
          <w:iCs/>
          <w:lang w:val="fr-FR"/>
        </w:rPr>
        <w:t>ciblés:</w:t>
      </w:r>
      <w:proofErr w:type="gramEnd"/>
      <w:r w:rsidR="00E56812" w:rsidRPr="00D82489">
        <w:rPr>
          <w:i/>
          <w:iCs/>
          <w:lang w:val="fr-FR"/>
        </w:rPr>
        <w:t xml:space="preserve"> Si, Ag, Al,...</w:t>
      </w:r>
      <w:r w:rsidRPr="00D82489">
        <w:rPr>
          <w:i/>
          <w:iCs/>
          <w:lang w:val="fr-FR"/>
        </w:rPr>
        <w:t>)</w:t>
      </w:r>
    </w:p>
    <w:p w14:paraId="52BBCF37" w14:textId="20A8D753" w:rsidR="00E56812" w:rsidRPr="005356D2" w:rsidRDefault="00E56812" w:rsidP="004D64FB">
      <w:pPr>
        <w:pStyle w:val="Paragraphedeliste"/>
        <w:numPr>
          <w:ilvl w:val="0"/>
          <w:numId w:val="8"/>
        </w:numPr>
        <w:rPr>
          <w:lang w:val="fr-FR"/>
        </w:rPr>
      </w:pPr>
      <w:r w:rsidRPr="00287849">
        <w:rPr>
          <w:b/>
          <w:bCs/>
          <w:lang w:val="fr-FR"/>
        </w:rPr>
        <w:t>Génératrices électriques</w:t>
      </w:r>
      <w:r w:rsidR="00E151B9" w:rsidRPr="005356D2">
        <w:rPr>
          <w:lang w:val="fr-FR"/>
        </w:rPr>
        <w:t xml:space="preserve"> : entre autres, </w:t>
      </w:r>
      <w:r w:rsidRPr="005356D2">
        <w:rPr>
          <w:lang w:val="fr-FR"/>
        </w:rPr>
        <w:t>celles des éoliennes et notamment des éoliennes marines qui contiennent 400 kg de terres rares (</w:t>
      </w:r>
      <w:proofErr w:type="spellStart"/>
      <w:r w:rsidRPr="005356D2">
        <w:rPr>
          <w:lang w:val="fr-FR"/>
        </w:rPr>
        <w:t>Neodyme</w:t>
      </w:r>
      <w:proofErr w:type="spellEnd"/>
      <w:r w:rsidRPr="005356D2">
        <w:rPr>
          <w:lang w:val="fr-FR"/>
        </w:rPr>
        <w:t xml:space="preserve">). Le matériau à cibler est le </w:t>
      </w:r>
      <w:proofErr w:type="spellStart"/>
      <w:r w:rsidRPr="005356D2">
        <w:rPr>
          <w:lang w:val="fr-FR"/>
        </w:rPr>
        <w:t>superaimant</w:t>
      </w:r>
      <w:proofErr w:type="spellEnd"/>
      <w:r w:rsidRPr="005356D2">
        <w:rPr>
          <w:lang w:val="fr-FR"/>
        </w:rPr>
        <w:t xml:space="preserve">, mais </w:t>
      </w:r>
      <w:r w:rsidRPr="005356D2">
        <w:rPr>
          <w:lang w:val="fr-FR"/>
        </w:rPr>
        <w:lastRenderedPageBreak/>
        <w:t xml:space="preserve">tout autant le Cuivre des bobinages et d'autres métaux d'alliage ou de structure Aluminium, Magnésium, </w:t>
      </w:r>
      <w:proofErr w:type="gramStart"/>
      <w:r w:rsidRPr="005356D2">
        <w:rPr>
          <w:lang w:val="fr-FR"/>
        </w:rPr>
        <w:t>Zinc,...</w:t>
      </w:r>
      <w:proofErr w:type="gramEnd"/>
    </w:p>
    <w:p w14:paraId="22727176" w14:textId="5DE4A05F" w:rsidR="00E56812" w:rsidRPr="00287849" w:rsidRDefault="00E56812" w:rsidP="004D64FB">
      <w:pPr>
        <w:pStyle w:val="Paragraphedeliste"/>
        <w:numPr>
          <w:ilvl w:val="0"/>
          <w:numId w:val="8"/>
        </w:numPr>
        <w:rPr>
          <w:lang w:val="fr-FR"/>
        </w:rPr>
      </w:pPr>
      <w:r w:rsidRPr="00287849">
        <w:rPr>
          <w:lang w:val="fr-FR"/>
        </w:rPr>
        <w:t>Moteurs électriques (du vélo à la voiture). Il s'agit des mêmes défis que pour les génératrices</w:t>
      </w:r>
    </w:p>
    <w:p w14:paraId="601F9AD1" w14:textId="5B30047C" w:rsidR="00E56812" w:rsidRPr="00287849" w:rsidRDefault="00E56812" w:rsidP="004D64FB">
      <w:pPr>
        <w:pStyle w:val="Paragraphedeliste"/>
        <w:numPr>
          <w:ilvl w:val="0"/>
          <w:numId w:val="10"/>
        </w:numPr>
        <w:rPr>
          <w:lang w:val="fr-FR"/>
        </w:rPr>
      </w:pPr>
      <w:r w:rsidRPr="00287849">
        <w:rPr>
          <w:lang w:val="fr-FR"/>
        </w:rPr>
        <w:t xml:space="preserve">Batteries. On pense surtout aux batteries Li-ion </w:t>
      </w:r>
      <w:proofErr w:type="gramStart"/>
      <w:r w:rsidRPr="00287849">
        <w:rPr>
          <w:lang w:val="fr-FR"/>
        </w:rPr>
        <w:t>hors</w:t>
      </w:r>
      <w:proofErr w:type="gramEnd"/>
      <w:r w:rsidRPr="00287849">
        <w:rPr>
          <w:lang w:val="fr-FR"/>
        </w:rPr>
        <w:t xml:space="preserve"> desquelles on devrait favoriser la récupération de Lithium, Nickel, Cobalt, Manganèse, Cuivre, Graphite et Aluminium</w:t>
      </w:r>
      <w:r w:rsidR="00024DB4" w:rsidRPr="00287849">
        <w:rPr>
          <w:lang w:val="fr-FR"/>
        </w:rPr>
        <w:t xml:space="preserve"> (cela permettrait de </w:t>
      </w:r>
      <w:r w:rsidRPr="00287849">
        <w:rPr>
          <w:lang w:val="fr-FR"/>
        </w:rPr>
        <w:t>refaire des précurseurs pour de nouvelles batteries et pas nécessairement des métaux purs</w:t>
      </w:r>
      <w:r w:rsidR="00024DB4" w:rsidRPr="00287849">
        <w:rPr>
          <w:lang w:val="fr-FR"/>
        </w:rPr>
        <w:t>)</w:t>
      </w:r>
    </w:p>
    <w:p w14:paraId="3D6A79C4" w14:textId="631D5238" w:rsidR="00B7403C" w:rsidRPr="00287849" w:rsidRDefault="00E56812" w:rsidP="004D64FB">
      <w:pPr>
        <w:pStyle w:val="Paragraphedeliste"/>
        <w:numPr>
          <w:ilvl w:val="0"/>
          <w:numId w:val="10"/>
        </w:numPr>
        <w:rPr>
          <w:lang w:val="fr-FR"/>
        </w:rPr>
      </w:pPr>
      <w:r w:rsidRPr="00287849">
        <w:rPr>
          <w:lang w:val="fr-FR"/>
        </w:rPr>
        <w:t xml:space="preserve">Catalyseurs pour la dépollution (pots catalytiques), la production d'hydrogène et la conversion en énergie. On pense ici surtout à l'ensemble des platinoïdes (PGM) avec un intérêt particulier pour Palladium Pd et Rhodium Rh dans les pots (en plus du Platine Pt bien sûr) et </w:t>
      </w:r>
      <w:r w:rsidR="00F56911" w:rsidRPr="00287849">
        <w:rPr>
          <w:lang w:val="fr-FR"/>
        </w:rPr>
        <w:t>à l’aven</w:t>
      </w:r>
      <w:r w:rsidR="006A18AF" w:rsidRPr="00287849">
        <w:rPr>
          <w:lang w:val="fr-FR"/>
        </w:rPr>
        <w:t>i</w:t>
      </w:r>
      <w:r w:rsidR="00F56911" w:rsidRPr="00287849">
        <w:rPr>
          <w:lang w:val="fr-FR"/>
        </w:rPr>
        <w:t xml:space="preserve">r </w:t>
      </w:r>
      <w:r w:rsidRPr="00287849">
        <w:rPr>
          <w:lang w:val="fr-FR"/>
        </w:rPr>
        <w:t>pour Iridium Ir en lien avec l'hydrogène.</w:t>
      </w:r>
    </w:p>
    <w:p w14:paraId="3E26F797" w14:textId="03B79182" w:rsidR="00F56911" w:rsidRPr="00287849" w:rsidRDefault="00F56911" w:rsidP="00A73FD1">
      <w:pPr>
        <w:rPr>
          <w:b/>
          <w:bCs/>
          <w:lang w:val="fr-FR"/>
        </w:rPr>
      </w:pPr>
      <w:r w:rsidRPr="00287849">
        <w:rPr>
          <w:b/>
          <w:bCs/>
          <w:lang w:val="fr-FR"/>
        </w:rPr>
        <w:t xml:space="preserve">3. </w:t>
      </w:r>
      <w:r w:rsidR="004F48E4" w:rsidRPr="00287849">
        <w:rPr>
          <w:b/>
          <w:bCs/>
          <w:lang w:val="fr-FR"/>
        </w:rPr>
        <w:t>M</w:t>
      </w:r>
      <w:r w:rsidRPr="00287849">
        <w:rPr>
          <w:b/>
          <w:bCs/>
          <w:lang w:val="fr-FR"/>
        </w:rPr>
        <w:t>i</w:t>
      </w:r>
      <w:r w:rsidR="004F48E4" w:rsidRPr="00287849">
        <w:rPr>
          <w:b/>
          <w:bCs/>
          <w:lang w:val="fr-FR"/>
        </w:rPr>
        <w:t xml:space="preserve">néraux </w:t>
      </w:r>
      <w:r w:rsidRPr="00287849">
        <w:rPr>
          <w:b/>
          <w:bCs/>
          <w:lang w:val="fr-FR"/>
        </w:rPr>
        <w:t xml:space="preserve">et matériaux du futur, par exemple : </w:t>
      </w:r>
    </w:p>
    <w:p w14:paraId="21F8F631" w14:textId="76075425" w:rsidR="00F56911" w:rsidRPr="00287849" w:rsidRDefault="00287849" w:rsidP="004D64FB">
      <w:pPr>
        <w:pStyle w:val="Paragraphedeliste"/>
        <w:numPr>
          <w:ilvl w:val="0"/>
          <w:numId w:val="11"/>
        </w:numPr>
        <w:rPr>
          <w:lang w:val="fr-FR"/>
        </w:rPr>
      </w:pPr>
      <w:r>
        <w:rPr>
          <w:lang w:val="fr-FR"/>
        </w:rPr>
        <w:t>M</w:t>
      </w:r>
      <w:r w:rsidR="00F56911" w:rsidRPr="00287849">
        <w:rPr>
          <w:lang w:val="fr-FR"/>
        </w:rPr>
        <w:t>atériaux de construction circulaires (béton, céramiques, plastiques, bois, verre</w:t>
      </w:r>
      <w:r w:rsidR="008E2757" w:rsidRPr="00287849">
        <w:rPr>
          <w:lang w:val="fr-FR"/>
        </w:rPr>
        <w:t>, acier</w:t>
      </w:r>
      <w:r w:rsidR="00F56911" w:rsidRPr="00287849">
        <w:rPr>
          <w:lang w:val="fr-FR"/>
        </w:rPr>
        <w:t xml:space="preserve">...), </w:t>
      </w:r>
    </w:p>
    <w:p w14:paraId="39D0E9A6" w14:textId="6EF904C3" w:rsidR="008E2757" w:rsidRPr="00287849" w:rsidRDefault="00287849" w:rsidP="004D64FB">
      <w:pPr>
        <w:pStyle w:val="Paragraphedeliste"/>
        <w:numPr>
          <w:ilvl w:val="0"/>
          <w:numId w:val="11"/>
        </w:numPr>
        <w:rPr>
          <w:lang w:val="fr-FR"/>
        </w:rPr>
      </w:pPr>
      <w:r>
        <w:rPr>
          <w:lang w:val="fr-FR"/>
        </w:rPr>
        <w:t>P</w:t>
      </w:r>
      <w:r w:rsidR="008E2757" w:rsidRPr="00287849">
        <w:rPr>
          <w:lang w:val="fr-FR"/>
        </w:rPr>
        <w:t>lastiques éco-conçus, plastiques de longue durée de vie, plastiques biodégradables</w:t>
      </w:r>
      <w:r w:rsidR="002F6894" w:rsidRPr="00287849">
        <w:rPr>
          <w:lang w:val="fr-FR"/>
        </w:rPr>
        <w:t xml:space="preserve"> </w:t>
      </w:r>
    </w:p>
    <w:p w14:paraId="30633B80" w14:textId="31790628" w:rsidR="008E2757" w:rsidRPr="00287849" w:rsidRDefault="00287849" w:rsidP="004D64FB">
      <w:pPr>
        <w:pStyle w:val="Paragraphedeliste"/>
        <w:numPr>
          <w:ilvl w:val="0"/>
          <w:numId w:val="11"/>
        </w:numPr>
        <w:rPr>
          <w:lang w:val="fr-FR"/>
        </w:rPr>
      </w:pPr>
      <w:r>
        <w:rPr>
          <w:lang w:val="fr-FR"/>
        </w:rPr>
        <w:t>M</w:t>
      </w:r>
      <w:r w:rsidR="008E2757" w:rsidRPr="00287849">
        <w:rPr>
          <w:lang w:val="fr-FR"/>
        </w:rPr>
        <w:t>étaux non-ferreux de base (Zinc, Aluminium, Cuivre, Plomb)</w:t>
      </w:r>
    </w:p>
    <w:p w14:paraId="6A2B0EA1" w14:textId="68E75723" w:rsidR="008E2757" w:rsidRPr="00287849" w:rsidRDefault="00287849" w:rsidP="004D64FB">
      <w:pPr>
        <w:pStyle w:val="Paragraphedeliste"/>
        <w:numPr>
          <w:ilvl w:val="0"/>
          <w:numId w:val="11"/>
        </w:numPr>
        <w:rPr>
          <w:lang w:val="fr-FR"/>
        </w:rPr>
      </w:pPr>
      <w:r>
        <w:rPr>
          <w:lang w:val="fr-FR"/>
        </w:rPr>
        <w:t>M</w:t>
      </w:r>
      <w:r w:rsidR="008E2757" w:rsidRPr="00287849">
        <w:rPr>
          <w:lang w:val="fr-FR"/>
        </w:rPr>
        <w:t>étaux d'alliage de l'acier</w:t>
      </w:r>
    </w:p>
    <w:p w14:paraId="0E9434A8" w14:textId="36BACB5D" w:rsidR="00F56911" w:rsidRPr="00287849" w:rsidRDefault="00287849" w:rsidP="004D64FB">
      <w:pPr>
        <w:pStyle w:val="Paragraphedeliste"/>
        <w:numPr>
          <w:ilvl w:val="0"/>
          <w:numId w:val="11"/>
        </w:numPr>
        <w:rPr>
          <w:lang w:val="fr-FR"/>
        </w:rPr>
      </w:pPr>
      <w:r>
        <w:rPr>
          <w:lang w:val="fr-FR"/>
        </w:rPr>
        <w:t>M</w:t>
      </w:r>
      <w:r w:rsidR="00F56911" w:rsidRPr="00287849">
        <w:rPr>
          <w:lang w:val="fr-FR"/>
        </w:rPr>
        <w:t xml:space="preserve">inéraux industriels, </w:t>
      </w:r>
    </w:p>
    <w:p w14:paraId="56BC3DFE" w14:textId="438BD04E" w:rsidR="00AF66FF" w:rsidRPr="00287849" w:rsidRDefault="00287849" w:rsidP="004D64FB">
      <w:pPr>
        <w:pStyle w:val="Paragraphedeliste"/>
        <w:numPr>
          <w:ilvl w:val="0"/>
          <w:numId w:val="11"/>
        </w:numPr>
        <w:rPr>
          <w:lang w:val="fr-FR"/>
        </w:rPr>
      </w:pPr>
      <w:r>
        <w:rPr>
          <w:lang w:val="fr-FR"/>
        </w:rPr>
        <w:t>T</w:t>
      </w:r>
      <w:r w:rsidR="00F56911" w:rsidRPr="00287849">
        <w:rPr>
          <w:lang w:val="fr-FR"/>
        </w:rPr>
        <w:t xml:space="preserve">extiles innovants, matériaux biosourcés, fabrication et réparation </w:t>
      </w:r>
      <w:proofErr w:type="gramStart"/>
      <w:r w:rsidR="00F56911" w:rsidRPr="00287849">
        <w:rPr>
          <w:lang w:val="fr-FR"/>
        </w:rPr>
        <w:t>additive</w:t>
      </w:r>
      <w:r w:rsidR="00855CCF" w:rsidRPr="00287849">
        <w:rPr>
          <w:lang w:val="fr-FR"/>
        </w:rPr>
        <w:t>,…</w:t>
      </w:r>
      <w:proofErr w:type="gramEnd"/>
    </w:p>
    <w:p w14:paraId="78F3A2D7" w14:textId="34160B76" w:rsidR="00030667" w:rsidRDefault="00D40C21" w:rsidP="00A73FD1">
      <w:pPr>
        <w:rPr>
          <w:lang w:val="fr-FR"/>
        </w:rPr>
      </w:pPr>
      <w:r>
        <w:rPr>
          <w:lang w:val="fr-FR"/>
        </w:rPr>
        <w:t xml:space="preserve">Rendre ces </w:t>
      </w:r>
      <w:r w:rsidRPr="005143BC">
        <w:rPr>
          <w:b/>
          <w:bCs/>
          <w:lang w:val="fr-FR"/>
        </w:rPr>
        <w:t>matériaux circulaires</w:t>
      </w:r>
      <w:r>
        <w:rPr>
          <w:lang w:val="fr-FR"/>
        </w:rPr>
        <w:t xml:space="preserve"> signifie </w:t>
      </w:r>
      <w:r w:rsidR="006850E7">
        <w:rPr>
          <w:lang w:val="fr-FR"/>
        </w:rPr>
        <w:t xml:space="preserve">que ces </w:t>
      </w:r>
      <w:r w:rsidR="00030667" w:rsidRPr="00030667">
        <w:rPr>
          <w:lang w:val="fr-FR"/>
        </w:rPr>
        <w:t xml:space="preserve">matières inertes ou biosourcées peuvent être traitées à différentes étapes pour que la durée de vie d’un produit soit la plus longue possible et que leur futur statut de déchet soit décalé dans le temps ou complètement évité. </w:t>
      </w:r>
    </w:p>
    <w:p w14:paraId="6FEFA595" w14:textId="78D5697A" w:rsidR="00060921" w:rsidRDefault="00431DE9" w:rsidP="00A73FD1">
      <w:pPr>
        <w:rPr>
          <w:lang w:val="fr-FR"/>
        </w:rPr>
      </w:pPr>
      <w:r w:rsidRPr="00431DE9">
        <w:rPr>
          <w:lang w:val="fr-FR"/>
        </w:rPr>
        <w:t xml:space="preserve">Rendre les </w:t>
      </w:r>
      <w:r w:rsidRPr="004B7BF0">
        <w:rPr>
          <w:lang w:val="fr-FR"/>
        </w:rPr>
        <w:t>matériaux circulaires</w:t>
      </w:r>
      <w:r w:rsidRPr="00431DE9">
        <w:rPr>
          <w:lang w:val="fr-FR"/>
        </w:rPr>
        <w:t xml:space="preserve"> constitue un levier pour </w:t>
      </w:r>
      <w:r w:rsidR="005B0C2C">
        <w:rPr>
          <w:lang w:val="fr-FR"/>
        </w:rPr>
        <w:t xml:space="preserve">améliorer la </w:t>
      </w:r>
      <w:r w:rsidR="005B0C2C" w:rsidRPr="005143BC">
        <w:rPr>
          <w:b/>
          <w:bCs/>
          <w:lang w:val="fr-FR"/>
        </w:rPr>
        <w:t>sécurité d’approvi</w:t>
      </w:r>
      <w:r w:rsidR="00DA7B0A" w:rsidRPr="005143BC">
        <w:rPr>
          <w:b/>
          <w:bCs/>
          <w:lang w:val="fr-FR"/>
        </w:rPr>
        <w:t>sionnement</w:t>
      </w:r>
      <w:r w:rsidRPr="004B4E2B">
        <w:rPr>
          <w:lang w:val="fr-FR"/>
        </w:rPr>
        <w:t xml:space="preserve"> </w:t>
      </w:r>
      <w:r w:rsidRPr="00431DE9">
        <w:rPr>
          <w:lang w:val="fr-FR"/>
        </w:rPr>
        <w:t>en matières premières nécessaires pour la relance et pour l</w:t>
      </w:r>
      <w:r w:rsidR="00B02F3C">
        <w:rPr>
          <w:lang w:val="fr-FR"/>
        </w:rPr>
        <w:t>es</w:t>
      </w:r>
      <w:r w:rsidRPr="00431DE9">
        <w:rPr>
          <w:lang w:val="fr-FR"/>
        </w:rPr>
        <w:t xml:space="preserve"> </w:t>
      </w:r>
      <w:r w:rsidRPr="005143BC">
        <w:rPr>
          <w:b/>
          <w:bCs/>
          <w:lang w:val="fr-FR"/>
        </w:rPr>
        <w:t>transition</w:t>
      </w:r>
      <w:r w:rsidR="00B02F3C">
        <w:rPr>
          <w:b/>
          <w:bCs/>
          <w:lang w:val="fr-FR"/>
        </w:rPr>
        <w:t>s</w:t>
      </w:r>
      <w:r w:rsidRPr="005143BC">
        <w:rPr>
          <w:b/>
          <w:bCs/>
          <w:lang w:val="fr-FR"/>
        </w:rPr>
        <w:t xml:space="preserve"> énergétique et </w:t>
      </w:r>
      <w:r w:rsidR="004B7BF0">
        <w:rPr>
          <w:b/>
          <w:bCs/>
          <w:lang w:val="fr-FR"/>
        </w:rPr>
        <w:t>numérique</w:t>
      </w:r>
      <w:r w:rsidR="00223C64" w:rsidRPr="00431DE9">
        <w:rPr>
          <w:lang w:val="fr-FR"/>
        </w:rPr>
        <w:t xml:space="preserve"> (</w:t>
      </w:r>
      <w:r w:rsidRPr="00431DE9">
        <w:rPr>
          <w:lang w:val="fr-FR"/>
        </w:rPr>
        <w:t xml:space="preserve">métaux, acier, </w:t>
      </w:r>
      <w:r w:rsidR="00223C64" w:rsidRPr="00431DE9">
        <w:rPr>
          <w:lang w:val="fr-FR"/>
        </w:rPr>
        <w:t>cuivre,</w:t>
      </w:r>
      <w:r w:rsidRPr="00431DE9">
        <w:rPr>
          <w:lang w:val="fr-FR"/>
        </w:rPr>
        <w:t xml:space="preserve"> aluminium terres rares, lithium, cobalt, nickel, graphite, minéraux...)</w:t>
      </w:r>
      <w:r w:rsidR="004137D6">
        <w:rPr>
          <w:lang w:val="fr-FR"/>
        </w:rPr>
        <w:t xml:space="preserve">. </w:t>
      </w:r>
      <w:r w:rsidR="00CE28B4">
        <w:rPr>
          <w:lang w:val="fr-FR"/>
        </w:rPr>
        <w:t xml:space="preserve">Ce domaine d’innovation stratégique </w:t>
      </w:r>
      <w:r w:rsidR="00F8536B">
        <w:rPr>
          <w:lang w:val="fr-FR"/>
        </w:rPr>
        <w:t xml:space="preserve">(DIS) </w:t>
      </w:r>
      <w:r w:rsidR="00C14027">
        <w:rPr>
          <w:lang w:val="fr-FR"/>
        </w:rPr>
        <w:t>présente</w:t>
      </w:r>
      <w:r w:rsidR="00CE28B4">
        <w:rPr>
          <w:lang w:val="fr-FR"/>
        </w:rPr>
        <w:t xml:space="preserve"> donc </w:t>
      </w:r>
      <w:r w:rsidR="00394037">
        <w:rPr>
          <w:lang w:val="fr-FR"/>
        </w:rPr>
        <w:t xml:space="preserve">un soutien </w:t>
      </w:r>
      <w:r w:rsidR="00C14027">
        <w:rPr>
          <w:lang w:val="fr-FR"/>
        </w:rPr>
        <w:t xml:space="preserve">transversal </w:t>
      </w:r>
      <w:r w:rsidR="00FC5303">
        <w:rPr>
          <w:lang w:val="fr-FR"/>
        </w:rPr>
        <w:t xml:space="preserve">à </w:t>
      </w:r>
      <w:r w:rsidR="00873AA6">
        <w:rPr>
          <w:lang w:val="fr-FR"/>
        </w:rPr>
        <w:t xml:space="preserve">la mise en œuvre </w:t>
      </w:r>
      <w:r w:rsidR="00F8536B">
        <w:rPr>
          <w:lang w:val="fr-FR"/>
        </w:rPr>
        <w:t xml:space="preserve">des autres DIS, particulièrement </w:t>
      </w:r>
      <w:r w:rsidR="003F7AEF">
        <w:rPr>
          <w:lang w:val="fr-FR"/>
        </w:rPr>
        <w:t>le DIS « </w:t>
      </w:r>
      <w:r w:rsidR="00BF51F3" w:rsidRPr="00BF51F3">
        <w:rPr>
          <w:lang w:val="fr-FR"/>
        </w:rPr>
        <w:t>modes de conception et de production agiles et sûrs</w:t>
      </w:r>
      <w:r w:rsidR="003F7AEF">
        <w:rPr>
          <w:lang w:val="fr-FR"/>
        </w:rPr>
        <w:t> »</w:t>
      </w:r>
      <w:r w:rsidR="00434A10">
        <w:rPr>
          <w:lang w:val="fr-FR"/>
        </w:rPr>
        <w:t xml:space="preserve"> et celui relatif aux « </w:t>
      </w:r>
      <w:r w:rsidR="00BF51F3" w:rsidRPr="00BF51F3">
        <w:rPr>
          <w:lang w:val="fr-FR"/>
        </w:rPr>
        <w:t>systèmes énergétiques et habitat durables</w:t>
      </w:r>
      <w:r w:rsidR="00434A10">
        <w:rPr>
          <w:lang w:val="fr-FR"/>
        </w:rPr>
        <w:t> ».</w:t>
      </w:r>
    </w:p>
    <w:p w14:paraId="1D133C45" w14:textId="0D0C7864" w:rsidR="00463A97" w:rsidRDefault="00EB06E5" w:rsidP="00A73FD1">
      <w:pPr>
        <w:rPr>
          <w:lang w:val="fr-FR"/>
        </w:rPr>
      </w:pPr>
      <w:r>
        <w:rPr>
          <w:lang w:val="fr-FR"/>
        </w:rPr>
        <w:t>En effet, l</w:t>
      </w:r>
      <w:r w:rsidR="005521F7" w:rsidRPr="005143BC">
        <w:rPr>
          <w:lang w:val="fr-FR"/>
        </w:rPr>
        <w:t xml:space="preserve">e </w:t>
      </w:r>
      <w:r w:rsidR="005521F7">
        <w:rPr>
          <w:lang w:val="fr-FR"/>
        </w:rPr>
        <w:t xml:space="preserve">mode de production industriel </w:t>
      </w:r>
      <w:r w:rsidR="00D77ED4">
        <w:rPr>
          <w:lang w:val="fr-FR"/>
        </w:rPr>
        <w:t>classique</w:t>
      </w:r>
      <w:r w:rsidR="00C93AE9">
        <w:rPr>
          <w:lang w:val="fr-FR"/>
        </w:rPr>
        <w:t>/linéaire</w:t>
      </w:r>
      <w:r w:rsidR="005521F7">
        <w:rPr>
          <w:lang w:val="fr-FR"/>
        </w:rPr>
        <w:t xml:space="preserve"> consiste à utiliser des matières premières venues du monde entier</w:t>
      </w:r>
      <w:r w:rsidR="004E48E2">
        <w:rPr>
          <w:lang w:val="fr-FR"/>
        </w:rPr>
        <w:t xml:space="preserve">, extraites de ressources naturelles épuisables et pour certaines, déjà menacées. Les produits sont ensuite distribués, consommés </w:t>
      </w:r>
      <w:r w:rsidR="00302E7F">
        <w:rPr>
          <w:lang w:val="fr-FR"/>
        </w:rPr>
        <w:t xml:space="preserve">et jetés, en causant à chaque étape des dommages environnementaux. La circularité a pour ambition de </w:t>
      </w:r>
      <w:r w:rsidR="006A6184">
        <w:rPr>
          <w:lang w:val="fr-FR"/>
        </w:rPr>
        <w:t xml:space="preserve">les réduire au maximum en se focalisant sur la durabilité des ressources, l’allongement de l’usage des produits et leur régénération. </w:t>
      </w:r>
      <w:r w:rsidR="00B14BDF">
        <w:rPr>
          <w:lang w:val="fr-FR"/>
        </w:rPr>
        <w:t xml:space="preserve">Cela permet d’améliorer la compétitivité des industries, </w:t>
      </w:r>
      <w:r w:rsidR="00AF6EF7">
        <w:rPr>
          <w:lang w:val="fr-FR"/>
        </w:rPr>
        <w:t xml:space="preserve">de renforcer leur résilience en termes d’approvisionnement, </w:t>
      </w:r>
      <w:r w:rsidR="00463A97">
        <w:rPr>
          <w:lang w:val="fr-FR"/>
        </w:rPr>
        <w:t xml:space="preserve">et de réduire l’impact environnemental. </w:t>
      </w:r>
    </w:p>
    <w:p w14:paraId="13C91B39" w14:textId="35A6E5AD" w:rsidR="005521F7" w:rsidRDefault="00463A97" w:rsidP="00A73FD1">
      <w:pPr>
        <w:rPr>
          <w:lang w:val="fr-FR"/>
        </w:rPr>
      </w:pPr>
      <w:r w:rsidRPr="005143BC">
        <w:rPr>
          <w:b/>
          <w:bCs/>
          <w:lang w:val="fr-FR"/>
        </w:rPr>
        <w:t xml:space="preserve">L’enjeu se </w:t>
      </w:r>
      <w:r w:rsidR="003A732A" w:rsidRPr="005143BC">
        <w:rPr>
          <w:b/>
          <w:bCs/>
          <w:lang w:val="fr-FR"/>
        </w:rPr>
        <w:t>situe tout au long de la chaîne de de valeur</w:t>
      </w:r>
      <w:r w:rsidR="003A732A">
        <w:rPr>
          <w:lang w:val="fr-FR"/>
        </w:rPr>
        <w:t>. La phase de production ne représent</w:t>
      </w:r>
      <w:r w:rsidR="00FD733B">
        <w:rPr>
          <w:lang w:val="fr-FR"/>
        </w:rPr>
        <w:t>ant</w:t>
      </w:r>
      <w:r w:rsidR="003A732A">
        <w:rPr>
          <w:lang w:val="fr-FR"/>
        </w:rPr>
        <w:t xml:space="preserve"> que 5% de l’impact environnemental de l’entreprise</w:t>
      </w:r>
      <w:r w:rsidR="00FD733B">
        <w:rPr>
          <w:lang w:val="fr-FR"/>
        </w:rPr>
        <w:t>, l</w:t>
      </w:r>
      <w:r w:rsidR="00700D1F">
        <w:rPr>
          <w:lang w:val="fr-FR"/>
        </w:rPr>
        <w:t>’</w:t>
      </w:r>
      <w:r w:rsidR="00815198">
        <w:rPr>
          <w:lang w:val="fr-FR"/>
        </w:rPr>
        <w:t xml:space="preserve">approvisionnement et la ressource </w:t>
      </w:r>
      <w:r w:rsidR="00FD733B">
        <w:rPr>
          <w:lang w:val="fr-FR"/>
        </w:rPr>
        <w:t xml:space="preserve">deviennent donc la priorité. </w:t>
      </w:r>
      <w:r w:rsidR="00302E7F">
        <w:rPr>
          <w:lang w:val="fr-FR"/>
        </w:rPr>
        <w:t xml:space="preserve"> </w:t>
      </w:r>
    </w:p>
    <w:p w14:paraId="7E864509" w14:textId="5EF30190" w:rsidR="00DB7F6F" w:rsidRPr="005143BC" w:rsidRDefault="004C1F83" w:rsidP="00A73FD1">
      <w:pPr>
        <w:rPr>
          <w:lang w:val="fr-FR"/>
        </w:rPr>
      </w:pPr>
      <w:r w:rsidRPr="004C1F83">
        <w:rPr>
          <w:lang w:val="fr-FR"/>
        </w:rPr>
        <w:t>L’économie circulaire recouvre un ensemble de dispositions visant à accroître drastiquement la productivité des ressources utilisées par les industries</w:t>
      </w:r>
      <w:r>
        <w:rPr>
          <w:lang w:val="fr-FR"/>
        </w:rPr>
        <w:t xml:space="preserve"> et </w:t>
      </w:r>
      <w:r w:rsidR="00F05A55">
        <w:rPr>
          <w:lang w:val="fr-FR"/>
        </w:rPr>
        <w:t xml:space="preserve">maintenir les produits et leurs composants le plus longtemps sur le </w:t>
      </w:r>
      <w:r w:rsidR="00130E8F">
        <w:rPr>
          <w:lang w:val="fr-FR"/>
        </w:rPr>
        <w:t xml:space="preserve">marché. Elle </w:t>
      </w:r>
      <w:r w:rsidR="000301A0">
        <w:rPr>
          <w:lang w:val="fr-FR"/>
        </w:rPr>
        <w:t xml:space="preserve">vise à faire des chaînes de valeur, des boucles de valeur et </w:t>
      </w:r>
      <w:r w:rsidR="00DB7F6F" w:rsidRPr="005143BC">
        <w:rPr>
          <w:lang w:val="fr-FR"/>
        </w:rPr>
        <w:t xml:space="preserve">regroupe </w:t>
      </w:r>
      <w:r w:rsidR="00320019">
        <w:rPr>
          <w:lang w:val="fr-FR"/>
        </w:rPr>
        <w:t>différentes</w:t>
      </w:r>
      <w:r w:rsidR="00320019" w:rsidRPr="004C1F83">
        <w:rPr>
          <w:b/>
          <w:bCs/>
          <w:lang w:val="fr-FR"/>
        </w:rPr>
        <w:t xml:space="preserve"> </w:t>
      </w:r>
      <w:r w:rsidR="00DB7F6F" w:rsidRPr="005143BC">
        <w:rPr>
          <w:lang w:val="fr-FR"/>
        </w:rPr>
        <w:t xml:space="preserve">activités innovantes liées à la « </w:t>
      </w:r>
      <w:r w:rsidR="005E5F71" w:rsidRPr="005143BC">
        <w:rPr>
          <w:lang w:val="fr-FR"/>
        </w:rPr>
        <w:t xml:space="preserve">circularité </w:t>
      </w:r>
      <w:r w:rsidR="00DB7F6F" w:rsidRPr="005143BC">
        <w:rPr>
          <w:lang w:val="fr-FR"/>
        </w:rPr>
        <w:t>»</w:t>
      </w:r>
      <w:r w:rsidR="007E33D3">
        <w:rPr>
          <w:lang w:val="fr-FR"/>
        </w:rPr>
        <w:t xml:space="preserve"> </w:t>
      </w:r>
      <w:r w:rsidR="00DB7F6F" w:rsidRPr="005143BC">
        <w:rPr>
          <w:lang w:val="fr-FR"/>
        </w:rPr>
        <w:t xml:space="preserve">(écodesign, symbiose industrielle, réemploi, </w:t>
      </w:r>
      <w:r w:rsidR="00DB7F6F" w:rsidRPr="005143BC">
        <w:rPr>
          <w:lang w:val="fr-FR"/>
        </w:rPr>
        <w:lastRenderedPageBreak/>
        <w:t xml:space="preserve">réparation et recyclage) des matériaux, </w:t>
      </w:r>
      <w:r w:rsidR="007E33D3">
        <w:rPr>
          <w:lang w:val="fr-FR"/>
        </w:rPr>
        <w:t xml:space="preserve">visent à </w:t>
      </w:r>
      <w:r w:rsidR="00DB7F6F" w:rsidRPr="005143BC">
        <w:rPr>
          <w:lang w:val="fr-FR"/>
        </w:rPr>
        <w:t xml:space="preserve"> </w:t>
      </w:r>
      <w:r w:rsidR="00C44681" w:rsidRPr="005143BC">
        <w:rPr>
          <w:lang w:val="fr-FR"/>
        </w:rPr>
        <w:t>ration</w:t>
      </w:r>
      <w:r w:rsidR="00FD183E" w:rsidRPr="005143BC">
        <w:rPr>
          <w:lang w:val="fr-FR"/>
        </w:rPr>
        <w:t>aliser</w:t>
      </w:r>
      <w:r w:rsidR="00C44681" w:rsidRPr="005143BC">
        <w:rPr>
          <w:lang w:val="fr-FR"/>
        </w:rPr>
        <w:t xml:space="preserve"> </w:t>
      </w:r>
      <w:r w:rsidR="00DB7F6F" w:rsidRPr="005143BC">
        <w:rPr>
          <w:lang w:val="fr-FR"/>
        </w:rPr>
        <w:t>la consommation de ressources</w:t>
      </w:r>
      <w:r w:rsidR="00FD183E" w:rsidRPr="005143BC">
        <w:rPr>
          <w:lang w:val="fr-FR"/>
        </w:rPr>
        <w:t xml:space="preserve"> vers une gestion optimale des matériaux pendant tout le cycle de vie</w:t>
      </w:r>
      <w:r w:rsidR="00BC64D9" w:rsidRPr="005143BC">
        <w:rPr>
          <w:lang w:val="fr-FR"/>
        </w:rPr>
        <w:t xml:space="preserve"> avec une optimisation de sa fin de vie</w:t>
      </w:r>
      <w:r w:rsidR="008D5B0C" w:rsidRPr="005143BC">
        <w:rPr>
          <w:lang w:val="fr-FR"/>
        </w:rPr>
        <w:t xml:space="preserve"> (soutien au recyclage et à la fonctionnalité)</w:t>
      </w:r>
      <w:r w:rsidR="00DB7F6F" w:rsidRPr="005143BC">
        <w:rPr>
          <w:lang w:val="fr-FR"/>
        </w:rPr>
        <w:t xml:space="preserve">, </w:t>
      </w:r>
      <w:r w:rsidR="007E33D3">
        <w:rPr>
          <w:lang w:val="fr-FR"/>
        </w:rPr>
        <w:t xml:space="preserve">à </w:t>
      </w:r>
      <w:r w:rsidR="007E33D3" w:rsidRPr="005143BC">
        <w:rPr>
          <w:lang w:val="fr-FR"/>
        </w:rPr>
        <w:t xml:space="preserve">accroître </w:t>
      </w:r>
      <w:r w:rsidR="00DB7F6F" w:rsidRPr="005143BC">
        <w:rPr>
          <w:lang w:val="fr-FR"/>
        </w:rPr>
        <w:t>l’autonomie</w:t>
      </w:r>
      <w:r w:rsidR="008D5B0C" w:rsidRPr="005143BC">
        <w:rPr>
          <w:lang w:val="fr-FR"/>
        </w:rPr>
        <w:t xml:space="preserve"> et l’expertise</w:t>
      </w:r>
      <w:r w:rsidR="00DB7F6F" w:rsidRPr="005143BC">
        <w:rPr>
          <w:lang w:val="fr-FR"/>
        </w:rPr>
        <w:t xml:space="preserve"> régionale </w:t>
      </w:r>
      <w:r w:rsidR="00221837" w:rsidRPr="005143BC">
        <w:rPr>
          <w:lang w:val="fr-FR"/>
        </w:rPr>
        <w:t xml:space="preserve">en innovation et en recherche </w:t>
      </w:r>
      <w:r w:rsidR="00DB7F6F" w:rsidRPr="005143BC">
        <w:rPr>
          <w:lang w:val="fr-FR"/>
        </w:rPr>
        <w:t>et</w:t>
      </w:r>
      <w:r w:rsidR="008D5B0C" w:rsidRPr="005143BC">
        <w:rPr>
          <w:lang w:val="fr-FR"/>
        </w:rPr>
        <w:t xml:space="preserve"> de</w:t>
      </w:r>
      <w:r w:rsidR="00DB7F6F" w:rsidRPr="005143BC">
        <w:rPr>
          <w:lang w:val="fr-FR"/>
        </w:rPr>
        <w:t xml:space="preserve"> développer des opportunités de marché nouvelles. </w:t>
      </w:r>
    </w:p>
    <w:p w14:paraId="7F6B50CE" w14:textId="2231E134" w:rsidR="00DB7F6F" w:rsidRDefault="00D76087" w:rsidP="00A73FD1">
      <w:pPr>
        <w:rPr>
          <w:lang w:val="fr-FR"/>
        </w:rPr>
      </w:pPr>
      <w:r>
        <w:rPr>
          <w:lang w:val="fr-FR"/>
        </w:rPr>
        <w:t>L</w:t>
      </w:r>
      <w:r w:rsidR="3DFB641B" w:rsidRPr="36BB12B7">
        <w:rPr>
          <w:lang w:val="fr-FR"/>
        </w:rPr>
        <w:t xml:space="preserve">’économie </w:t>
      </w:r>
      <w:proofErr w:type="spellStart"/>
      <w:r w:rsidR="3DFB641B" w:rsidRPr="36BB12B7">
        <w:rPr>
          <w:lang w:val="fr-FR"/>
        </w:rPr>
        <w:t>biobasée</w:t>
      </w:r>
      <w:proofErr w:type="spellEnd"/>
      <w:r w:rsidR="0087368B" w:rsidRPr="3AACD09F">
        <w:rPr>
          <w:rStyle w:val="Appelnotedebasdep"/>
          <w:rFonts w:ascii="Tahoma" w:hAnsi="Tahoma"/>
          <w:lang w:val="fr-FR"/>
        </w:rPr>
        <w:footnoteReference w:id="2"/>
      </w:r>
      <w:r w:rsidR="3DFB641B" w:rsidRPr="36BB12B7">
        <w:rPr>
          <w:lang w:val="fr-FR"/>
        </w:rPr>
        <w:t xml:space="preserve"> </w:t>
      </w:r>
      <w:r w:rsidR="003609C4">
        <w:rPr>
          <w:lang w:val="fr-FR"/>
        </w:rPr>
        <w:t>(=</w:t>
      </w:r>
      <w:r w:rsidR="00AC09E5">
        <w:rPr>
          <w:lang w:val="fr-FR"/>
        </w:rPr>
        <w:t xml:space="preserve"> </w:t>
      </w:r>
      <w:proofErr w:type="gramStart"/>
      <w:r w:rsidR="00AC09E5">
        <w:rPr>
          <w:lang w:val="fr-FR"/>
        </w:rPr>
        <w:t>biosourcé )</w:t>
      </w:r>
      <w:proofErr w:type="gramEnd"/>
      <w:r w:rsidR="003609C4">
        <w:rPr>
          <w:lang w:val="fr-FR"/>
        </w:rPr>
        <w:t xml:space="preserve"> </w:t>
      </w:r>
      <w:r>
        <w:rPr>
          <w:lang w:val="fr-FR"/>
        </w:rPr>
        <w:t xml:space="preserve">peut également y contribuer </w:t>
      </w:r>
      <w:r w:rsidR="009C3D59">
        <w:rPr>
          <w:lang w:val="fr-FR"/>
        </w:rPr>
        <w:t xml:space="preserve">à travers le développement et la mise </w:t>
      </w:r>
      <w:r w:rsidR="1A21A80F" w:rsidRPr="36BB12B7">
        <w:rPr>
          <w:lang w:val="fr-FR"/>
        </w:rPr>
        <w:t xml:space="preserve">sur le marché de </w:t>
      </w:r>
      <w:r w:rsidR="625C44F3" w:rsidRPr="36BB12B7">
        <w:rPr>
          <w:lang w:val="fr-FR"/>
        </w:rPr>
        <w:t xml:space="preserve">nouveaux </w:t>
      </w:r>
      <w:r w:rsidR="1A21A80F" w:rsidRPr="36BB12B7">
        <w:rPr>
          <w:lang w:val="fr-FR"/>
        </w:rPr>
        <w:t>produits</w:t>
      </w:r>
      <w:r w:rsidR="665C2745" w:rsidRPr="36BB12B7">
        <w:rPr>
          <w:lang w:val="fr-FR"/>
        </w:rPr>
        <w:t xml:space="preserve"> innovant</w:t>
      </w:r>
      <w:r w:rsidR="0E99839A" w:rsidRPr="36BB12B7">
        <w:rPr>
          <w:lang w:val="fr-FR"/>
        </w:rPr>
        <w:t>s</w:t>
      </w:r>
      <w:r w:rsidR="1A21A80F" w:rsidRPr="36BB12B7">
        <w:rPr>
          <w:lang w:val="fr-FR"/>
        </w:rPr>
        <w:t xml:space="preserve"> issus de matières premières renouvelables</w:t>
      </w:r>
      <w:r w:rsidR="314385BC" w:rsidRPr="36BB12B7">
        <w:rPr>
          <w:lang w:val="fr-FR"/>
        </w:rPr>
        <w:t xml:space="preserve"> </w:t>
      </w:r>
      <w:r w:rsidR="368CCCB2" w:rsidRPr="36BB12B7">
        <w:rPr>
          <w:lang w:val="fr-FR"/>
        </w:rPr>
        <w:t xml:space="preserve">et </w:t>
      </w:r>
      <w:r w:rsidR="002523FB">
        <w:rPr>
          <w:lang w:val="fr-FR"/>
        </w:rPr>
        <w:t>la réduction de</w:t>
      </w:r>
      <w:r w:rsidR="36D993BD" w:rsidRPr="36BB12B7">
        <w:rPr>
          <w:lang w:val="fr-FR"/>
        </w:rPr>
        <w:t xml:space="preserve"> notre dép</w:t>
      </w:r>
      <w:r w:rsidR="001B74CC">
        <w:rPr>
          <w:lang w:val="fr-FR"/>
        </w:rPr>
        <w:t>endance</w:t>
      </w:r>
      <w:r w:rsidR="36D993BD" w:rsidRPr="36BB12B7">
        <w:rPr>
          <w:lang w:val="fr-FR"/>
        </w:rPr>
        <w:t xml:space="preserve"> par rapport à l’importation de ressources, plus particulièrement aux </w:t>
      </w:r>
      <w:r w:rsidR="4EC2B9FA" w:rsidRPr="36BB12B7">
        <w:rPr>
          <w:lang w:val="fr-FR"/>
        </w:rPr>
        <w:t>matières premières fossile</w:t>
      </w:r>
      <w:r w:rsidR="49B4F357" w:rsidRPr="36BB12B7">
        <w:rPr>
          <w:lang w:val="fr-FR"/>
        </w:rPr>
        <w:t>s</w:t>
      </w:r>
      <w:r w:rsidR="4EC2B9FA" w:rsidRPr="36BB12B7">
        <w:rPr>
          <w:lang w:val="fr-FR"/>
        </w:rPr>
        <w:t xml:space="preserve">. </w:t>
      </w:r>
      <w:r w:rsidR="1E18FE62" w:rsidRPr="36BB12B7">
        <w:rPr>
          <w:lang w:val="fr-FR"/>
        </w:rPr>
        <w:t xml:space="preserve">Celle-ci constitue une opportunité </w:t>
      </w:r>
      <w:r w:rsidR="148D69B7" w:rsidRPr="36BB12B7">
        <w:rPr>
          <w:lang w:val="fr-FR"/>
        </w:rPr>
        <w:t>économique pour notre région</w:t>
      </w:r>
      <w:r w:rsidR="3DB3D608" w:rsidRPr="36BB12B7">
        <w:rPr>
          <w:lang w:val="fr-FR"/>
        </w:rPr>
        <w:t xml:space="preserve"> en créant d</w:t>
      </w:r>
      <w:r w:rsidR="13DED9FB" w:rsidRPr="36BB12B7">
        <w:rPr>
          <w:lang w:val="fr-FR"/>
        </w:rPr>
        <w:t>e valeur ajoutée à partir</w:t>
      </w:r>
      <w:r w:rsidR="5EE59591" w:rsidRPr="36BB12B7">
        <w:rPr>
          <w:lang w:val="fr-FR"/>
        </w:rPr>
        <w:t xml:space="preserve"> de biomasse agricole, sylvicole ou de déchets organiques.</w:t>
      </w:r>
      <w:r w:rsidR="7C6E24B1" w:rsidRPr="36BB12B7">
        <w:rPr>
          <w:lang w:val="fr-FR"/>
        </w:rPr>
        <w:t xml:space="preserve"> En outre, l’utilisation de la biomasse pour la production de matériaux biosourcés permet de stocker du CO2 et donc de lutter contre le changement climatique.</w:t>
      </w:r>
    </w:p>
    <w:p w14:paraId="267953C1" w14:textId="497B7411" w:rsidR="00320019" w:rsidRDefault="00320019" w:rsidP="00A73FD1">
      <w:pPr>
        <w:rPr>
          <w:lang w:val="fr-FR"/>
        </w:rPr>
      </w:pPr>
      <w:r w:rsidRPr="00320019">
        <w:rPr>
          <w:lang w:val="fr-FR"/>
        </w:rPr>
        <w:t>Les approches intersectorielles permettent en effet de tirer le meilleur parti de chaque ressource.</w:t>
      </w:r>
      <w:r>
        <w:rPr>
          <w:lang w:val="fr-FR"/>
        </w:rPr>
        <w:t xml:space="preserve"> Dans cet</w:t>
      </w:r>
      <w:r w:rsidR="007B6772">
        <w:rPr>
          <w:lang w:val="fr-FR"/>
        </w:rPr>
        <w:t>te</w:t>
      </w:r>
      <w:r>
        <w:rPr>
          <w:lang w:val="fr-FR"/>
        </w:rPr>
        <w:t xml:space="preserve"> logique, </w:t>
      </w:r>
      <w:r w:rsidR="00AF4AC0">
        <w:rPr>
          <w:lang w:val="fr-FR"/>
        </w:rPr>
        <w:t xml:space="preserve">les projets liant les matériaux circulaires à un autre </w:t>
      </w:r>
      <w:proofErr w:type="gramStart"/>
      <w:r w:rsidR="00AF4AC0">
        <w:rPr>
          <w:lang w:val="fr-FR"/>
        </w:rPr>
        <w:t>DIS</w:t>
      </w:r>
      <w:proofErr w:type="gramEnd"/>
      <w:r w:rsidR="00AF4AC0">
        <w:rPr>
          <w:lang w:val="fr-FR"/>
        </w:rPr>
        <w:t xml:space="preserve"> et les projets </w:t>
      </w:r>
      <w:r w:rsidR="00BC3FA0">
        <w:rPr>
          <w:lang w:val="fr-FR"/>
        </w:rPr>
        <w:t xml:space="preserve">relatifs aux chaînes de valeur prioritaires de </w:t>
      </w:r>
      <w:proofErr w:type="spellStart"/>
      <w:r w:rsidR="00BC3FA0">
        <w:rPr>
          <w:lang w:val="fr-FR"/>
        </w:rPr>
        <w:t>Circular</w:t>
      </w:r>
      <w:proofErr w:type="spellEnd"/>
      <w:r w:rsidR="00BC3FA0">
        <w:rPr>
          <w:lang w:val="fr-FR"/>
        </w:rPr>
        <w:t xml:space="preserve"> </w:t>
      </w:r>
      <w:proofErr w:type="spellStart"/>
      <w:r w:rsidR="00BC3FA0">
        <w:rPr>
          <w:lang w:val="fr-FR"/>
        </w:rPr>
        <w:t>Wallonia</w:t>
      </w:r>
      <w:proofErr w:type="spellEnd"/>
      <w:r w:rsidR="00BC3FA0">
        <w:rPr>
          <w:lang w:val="fr-FR"/>
        </w:rPr>
        <w:t xml:space="preserve"> s</w:t>
      </w:r>
      <w:r w:rsidR="007B6772">
        <w:rPr>
          <w:lang w:val="fr-FR"/>
        </w:rPr>
        <w:t>o</w:t>
      </w:r>
      <w:r w:rsidR="00BC3FA0">
        <w:rPr>
          <w:lang w:val="fr-FR"/>
        </w:rPr>
        <w:t xml:space="preserve">nt </w:t>
      </w:r>
      <w:r w:rsidR="007B6772">
        <w:rPr>
          <w:lang w:val="fr-FR"/>
        </w:rPr>
        <w:t xml:space="preserve">encouragés. </w:t>
      </w:r>
    </w:p>
    <w:p w14:paraId="10E967E8" w14:textId="4BA74DDB" w:rsidR="005B25DF" w:rsidRDefault="005B25DF" w:rsidP="00A73FD1">
      <w:pPr>
        <w:rPr>
          <w:lang w:val="fr-FR"/>
        </w:rPr>
      </w:pPr>
      <w:r>
        <w:rPr>
          <w:lang w:val="fr-FR"/>
        </w:rPr>
        <w:t xml:space="preserve">Pour ce faire, la Wallonie se dote de deux ambitions : </w:t>
      </w:r>
    </w:p>
    <w:p w14:paraId="7ED14B41" w14:textId="77777777" w:rsidR="00253A5C" w:rsidRPr="00DD417F" w:rsidRDefault="0098511B" w:rsidP="00DD417F">
      <w:pPr>
        <w:pStyle w:val="Titre3"/>
      </w:pPr>
      <w:r w:rsidRPr="00DD417F">
        <w:t>Ambition</w:t>
      </w:r>
      <w:r w:rsidR="00FC4949" w:rsidRPr="00DD417F">
        <w:t xml:space="preserve"> 1 : En 2030, la Wallonie est un des leaders européens et mondiaux en matière de circularité des matériaux</w:t>
      </w:r>
      <w:r w:rsidR="00564C77" w:rsidRPr="00DD417F">
        <w:t xml:space="preserve">. </w:t>
      </w:r>
    </w:p>
    <w:p w14:paraId="77FB51B1" w14:textId="28FFF7C7" w:rsidR="00FC4949" w:rsidRDefault="00FA55C0" w:rsidP="00A73FD1">
      <w:pPr>
        <w:rPr>
          <w:lang w:val="fr-FR"/>
        </w:rPr>
      </w:pPr>
      <w:r>
        <w:rPr>
          <w:lang w:val="fr-FR"/>
        </w:rPr>
        <w:t>La Wallonie sera reconnue</w:t>
      </w:r>
      <w:r w:rsidRPr="00FA55C0">
        <w:rPr>
          <w:lang w:val="fr-FR"/>
        </w:rPr>
        <w:t xml:space="preserve"> comme </w:t>
      </w:r>
      <w:r w:rsidRPr="005143BC">
        <w:rPr>
          <w:b/>
          <w:bCs/>
          <w:lang w:val="fr-FR"/>
        </w:rPr>
        <w:t xml:space="preserve">pôle d'excellence en tant que productrice de </w:t>
      </w:r>
      <w:r w:rsidR="00320A66" w:rsidRPr="005143BC">
        <w:rPr>
          <w:b/>
          <w:bCs/>
          <w:lang w:val="fr-FR"/>
        </w:rPr>
        <w:t>matériaux</w:t>
      </w:r>
      <w:r w:rsidRPr="005143BC">
        <w:rPr>
          <w:b/>
          <w:bCs/>
          <w:lang w:val="fr-FR"/>
        </w:rPr>
        <w:t xml:space="preserve"> </w:t>
      </w:r>
      <w:r w:rsidR="007E2755" w:rsidRPr="005143BC">
        <w:rPr>
          <w:b/>
          <w:bCs/>
          <w:lang w:val="fr-FR"/>
        </w:rPr>
        <w:t xml:space="preserve">circulaires </w:t>
      </w:r>
      <w:r w:rsidRPr="005143BC">
        <w:rPr>
          <w:b/>
          <w:bCs/>
          <w:lang w:val="fr-FR"/>
        </w:rPr>
        <w:t xml:space="preserve">et exportatrice de technologies liées à </w:t>
      </w:r>
      <w:r w:rsidR="0098511B" w:rsidRPr="005143BC" w:rsidDel="00FA55C0">
        <w:rPr>
          <w:b/>
          <w:bCs/>
          <w:lang w:val="fr-FR"/>
        </w:rPr>
        <w:t>ces maté</w:t>
      </w:r>
      <w:r w:rsidRPr="005143BC">
        <w:rPr>
          <w:b/>
          <w:bCs/>
          <w:lang w:val="fr-FR"/>
        </w:rPr>
        <w:t>riaux</w:t>
      </w:r>
      <w:r w:rsidR="00B32048">
        <w:rPr>
          <w:lang w:val="fr-FR"/>
        </w:rPr>
        <w:t>.</w:t>
      </w:r>
      <w:r w:rsidR="00F8552C">
        <w:rPr>
          <w:lang w:val="fr-FR"/>
        </w:rPr>
        <w:t xml:space="preserve"> </w:t>
      </w:r>
      <w:r w:rsidR="00F72EC4">
        <w:rPr>
          <w:lang w:val="fr-FR"/>
        </w:rPr>
        <w:t>Au-delà</w:t>
      </w:r>
      <w:r w:rsidR="000A5C60">
        <w:rPr>
          <w:lang w:val="fr-FR"/>
        </w:rPr>
        <w:t xml:space="preserve"> de la production, elle portera une attention particulière à la</w:t>
      </w:r>
      <w:r w:rsidR="00041116">
        <w:rPr>
          <w:lang w:val="fr-FR"/>
        </w:rPr>
        <w:t xml:space="preserve"> gestion de</w:t>
      </w:r>
      <w:r w:rsidR="00F72EC4">
        <w:rPr>
          <w:lang w:val="fr-FR"/>
        </w:rPr>
        <w:t>s</w:t>
      </w:r>
      <w:r w:rsidR="00041116">
        <w:rPr>
          <w:lang w:val="fr-FR"/>
        </w:rPr>
        <w:t xml:space="preserve"> flux (et à leur optimisation).</w:t>
      </w:r>
      <w:r w:rsidR="00B32048">
        <w:rPr>
          <w:lang w:val="fr-FR"/>
        </w:rPr>
        <w:t xml:space="preserve"> </w:t>
      </w:r>
      <w:r w:rsidR="00564C77">
        <w:rPr>
          <w:lang w:val="fr-FR"/>
        </w:rPr>
        <w:t xml:space="preserve">Elle aura opéré </w:t>
      </w:r>
      <w:r w:rsidR="00922481">
        <w:rPr>
          <w:lang w:val="fr-FR"/>
        </w:rPr>
        <w:t xml:space="preserve">une transformation vers </w:t>
      </w:r>
      <w:r w:rsidR="00922481" w:rsidRPr="005143BC">
        <w:rPr>
          <w:b/>
          <w:bCs/>
          <w:lang w:val="fr-FR"/>
        </w:rPr>
        <w:t>une production industrielle circulaire</w:t>
      </w:r>
      <w:r w:rsidR="00D909D7">
        <w:rPr>
          <w:lang w:val="fr-FR"/>
        </w:rPr>
        <w:t>, caractérisée par une augmentation de l’utilisation des matières secondaires</w:t>
      </w:r>
      <w:r w:rsidR="3FCDC26A" w:rsidRPr="699D7329">
        <w:rPr>
          <w:lang w:val="fr-FR"/>
        </w:rPr>
        <w:t xml:space="preserve"> et/ou bio</w:t>
      </w:r>
      <w:r w:rsidR="05BA0D86" w:rsidRPr="699D7329">
        <w:rPr>
          <w:lang w:val="fr-FR"/>
        </w:rPr>
        <w:t>sourcées</w:t>
      </w:r>
      <w:r w:rsidR="00124B75">
        <w:rPr>
          <w:lang w:val="fr-FR"/>
        </w:rPr>
        <w:t>, de la circularité des matériaux et du cycle de l’</w:t>
      </w:r>
      <w:r w:rsidR="002B4FFE">
        <w:rPr>
          <w:lang w:val="fr-FR"/>
        </w:rPr>
        <w:t>énergie.</w:t>
      </w:r>
      <w:r w:rsidR="000D1938">
        <w:rPr>
          <w:lang w:val="fr-FR"/>
        </w:rPr>
        <w:t xml:space="preserve"> Les systèmes de production et de consommation donneront</w:t>
      </w:r>
      <w:r>
        <w:rPr>
          <w:lang w:val="fr-FR"/>
        </w:rPr>
        <w:t xml:space="preserve"> </w:t>
      </w:r>
      <w:r w:rsidR="00DF7A00" w:rsidRPr="00DF7A00">
        <w:rPr>
          <w:lang w:val="fr-FR"/>
        </w:rPr>
        <w:t>priorité à l'efficacité des ressources et à la conservation de la valeur des matériaux et des produits tout au long de leur</w:t>
      </w:r>
      <w:r w:rsidR="000D1938">
        <w:rPr>
          <w:lang w:val="fr-FR"/>
        </w:rPr>
        <w:t xml:space="preserve"> c</w:t>
      </w:r>
      <w:r w:rsidR="00DF7A00" w:rsidRPr="00DF7A00">
        <w:rPr>
          <w:lang w:val="fr-FR"/>
        </w:rPr>
        <w:t>ycle de vie, en mettant davantage l’accent sur les acteurs de la chaîne de valeur</w:t>
      </w:r>
      <w:r w:rsidR="00AA3775">
        <w:rPr>
          <w:lang w:val="fr-FR"/>
        </w:rPr>
        <w:t xml:space="preserve"> </w:t>
      </w:r>
      <w:r w:rsidR="00AA3775" w:rsidRPr="00AA3775">
        <w:rPr>
          <w:lang w:val="fr-FR"/>
        </w:rPr>
        <w:t>et sur les collaborations ouvertes (monde de la recherche, acteurs d'accompagnement, industriels, entreprises) à l'échelle régionale et internationale</w:t>
      </w:r>
      <w:r w:rsidR="00DF7A00" w:rsidRPr="00DF7A00">
        <w:rPr>
          <w:lang w:val="fr-FR"/>
        </w:rPr>
        <w:t>, les citoyens et d’autres aspects socio-économiques</w:t>
      </w:r>
      <w:r w:rsidR="00BC798B">
        <w:rPr>
          <w:lang w:val="fr-FR"/>
        </w:rPr>
        <w:t xml:space="preserve"> afin de créer de l’impact positif</w:t>
      </w:r>
      <w:r w:rsidR="00DF7A00" w:rsidRPr="00DF7A00">
        <w:rPr>
          <w:lang w:val="fr-FR"/>
        </w:rPr>
        <w:t>.</w:t>
      </w:r>
      <w:r w:rsidR="00E25952">
        <w:rPr>
          <w:lang w:val="fr-FR"/>
        </w:rPr>
        <w:t xml:space="preserve"> La Wallonie sera reconnue pour </w:t>
      </w:r>
      <w:r w:rsidR="00183F4A">
        <w:rPr>
          <w:lang w:val="fr-FR"/>
        </w:rPr>
        <w:t xml:space="preserve">la résilience de son système productif. </w:t>
      </w:r>
      <w:r w:rsidR="00AA3775" w:rsidRPr="00AA3775">
        <w:rPr>
          <w:lang w:val="fr-FR"/>
        </w:rPr>
        <w:t>La Wallonie sera un pôle dynamique de recherche et innovation pour les produits, processus et services de l'économie circulaire. La compétitivité des industries wallonnes s'en verra renforcée.</w:t>
      </w:r>
      <w:r w:rsidR="00AA3775">
        <w:rPr>
          <w:lang w:val="fr-FR"/>
        </w:rPr>
        <w:t xml:space="preserve"> </w:t>
      </w:r>
      <w:r w:rsidR="008F22D8" w:rsidRPr="008F22D8">
        <w:rPr>
          <w:lang w:val="fr-FR"/>
        </w:rPr>
        <w:t>En 2030, la Wallonie aura ainsi atteint son ambition de diminuer de 25% sa demande en matières</w:t>
      </w:r>
      <w:r w:rsidR="008F22D8">
        <w:rPr>
          <w:lang w:val="fr-FR"/>
        </w:rPr>
        <w:t xml:space="preserve"> </w:t>
      </w:r>
      <w:r w:rsidR="009D0C27">
        <w:rPr>
          <w:lang w:val="fr-FR"/>
        </w:rPr>
        <w:t xml:space="preserve">premières issues des filières traditionnelles </w:t>
      </w:r>
      <w:r w:rsidR="008F22D8">
        <w:rPr>
          <w:lang w:val="fr-FR"/>
        </w:rPr>
        <w:t xml:space="preserve">et aura </w:t>
      </w:r>
      <w:r w:rsidR="00A76792">
        <w:rPr>
          <w:lang w:val="fr-FR"/>
        </w:rPr>
        <w:t xml:space="preserve">fortement augmenté sa productivité des </w:t>
      </w:r>
      <w:r w:rsidR="5C5A4176" w:rsidRPr="699D7329">
        <w:rPr>
          <w:lang w:val="fr-FR"/>
        </w:rPr>
        <w:t>ressources</w:t>
      </w:r>
      <w:r w:rsidR="008F22D8">
        <w:rPr>
          <w:rStyle w:val="Appelnotedebasdep"/>
          <w:rFonts w:ascii="Tahoma" w:hAnsi="Tahoma"/>
          <w:lang w:val="fr-FR"/>
        </w:rPr>
        <w:footnoteReference w:id="3"/>
      </w:r>
      <w:r w:rsidR="6CFD7E34" w:rsidRPr="008F22D8">
        <w:rPr>
          <w:lang w:val="fr-FR"/>
        </w:rPr>
        <w:t>.</w:t>
      </w:r>
    </w:p>
    <w:p w14:paraId="49DC0DF8" w14:textId="77777777" w:rsidR="00253A5C" w:rsidRDefault="0098511B" w:rsidP="00DD417F">
      <w:pPr>
        <w:pStyle w:val="Titre3"/>
      </w:pPr>
      <w:r w:rsidRPr="5A0F7C5D">
        <w:lastRenderedPageBreak/>
        <w:t xml:space="preserve">Ambition </w:t>
      </w:r>
      <w:r w:rsidR="00FC4949" w:rsidRPr="5A0F7C5D">
        <w:t>2</w:t>
      </w:r>
      <w:r w:rsidR="00FC4949">
        <w:t xml:space="preserve"> : </w:t>
      </w:r>
      <w:r w:rsidR="00FC4949" w:rsidRPr="003537BF">
        <w:t>En 2030</w:t>
      </w:r>
      <w:r w:rsidR="00FC4949" w:rsidRPr="00EA3249">
        <w:t>, la Wallonie est interconnectée aux différentes régions européennes proches (</w:t>
      </w:r>
      <w:r w:rsidR="00371D04">
        <w:t xml:space="preserve">Flandre, </w:t>
      </w:r>
      <w:r w:rsidR="00FC4949" w:rsidRPr="00EA3249">
        <w:t xml:space="preserve">France, Allemagne, Luxembourg, Pays-Bas) pour </w:t>
      </w:r>
      <w:r w:rsidR="00FC4949" w:rsidRPr="005143BC">
        <w:t>concentrer les matériaux circulaires</w:t>
      </w:r>
      <w:r w:rsidR="005E0659" w:rsidRPr="005143BC">
        <w:t xml:space="preserve"> et </w:t>
      </w:r>
      <w:r w:rsidR="00F954FA" w:rsidRPr="005143BC">
        <w:t>est à la pointe en termes de gestion et optimisation des flux</w:t>
      </w:r>
      <w:r w:rsidR="00FC4949" w:rsidRPr="00EA3249">
        <w:t>.</w:t>
      </w:r>
      <w:r w:rsidR="001042DE" w:rsidRPr="00EA3249">
        <w:t xml:space="preserve"> </w:t>
      </w:r>
      <w:r w:rsidR="0006041C" w:rsidRPr="00EA3249">
        <w:t xml:space="preserve"> </w:t>
      </w:r>
    </w:p>
    <w:p w14:paraId="143B9C12" w14:textId="4260D1B3" w:rsidR="00412177" w:rsidRDefault="00476D72" w:rsidP="00A73FD1">
      <w:pPr>
        <w:rPr>
          <w:lang w:val="fr-FR"/>
        </w:rPr>
      </w:pPr>
      <w:r>
        <w:rPr>
          <w:lang w:val="fr-FR"/>
        </w:rPr>
        <w:t xml:space="preserve">La </w:t>
      </w:r>
      <w:r w:rsidR="00412177">
        <w:rPr>
          <w:lang w:val="fr-FR"/>
        </w:rPr>
        <w:t>W</w:t>
      </w:r>
      <w:r>
        <w:rPr>
          <w:lang w:val="fr-FR"/>
        </w:rPr>
        <w:t xml:space="preserve">allonie </w:t>
      </w:r>
      <w:proofErr w:type="gramStart"/>
      <w:r>
        <w:rPr>
          <w:lang w:val="fr-FR"/>
        </w:rPr>
        <w:t>est en capacité</w:t>
      </w:r>
      <w:proofErr w:type="gramEnd"/>
      <w:r>
        <w:rPr>
          <w:lang w:val="fr-FR"/>
        </w:rPr>
        <w:t xml:space="preserve"> de </w:t>
      </w:r>
      <w:r w:rsidRPr="00476D72">
        <w:rPr>
          <w:lang w:val="fr-FR"/>
        </w:rPr>
        <w:t xml:space="preserve">capter les flux choisis (voir matériaux prioritaires p.2) et </w:t>
      </w:r>
      <w:r w:rsidR="00BC0CA6">
        <w:rPr>
          <w:lang w:val="fr-FR"/>
        </w:rPr>
        <w:t xml:space="preserve">de </w:t>
      </w:r>
      <w:r w:rsidRPr="00476D72">
        <w:rPr>
          <w:lang w:val="fr-FR"/>
        </w:rPr>
        <w:t>créer des masses critiques</w:t>
      </w:r>
      <w:r w:rsidR="00BC0CA6">
        <w:rPr>
          <w:lang w:val="fr-FR"/>
        </w:rPr>
        <w:t xml:space="preserve">. </w:t>
      </w:r>
      <w:r w:rsidR="00412177" w:rsidRPr="00412177">
        <w:rPr>
          <w:lang w:val="fr-FR"/>
        </w:rPr>
        <w:t>L</w:t>
      </w:r>
      <w:r w:rsidR="00163F15">
        <w:rPr>
          <w:lang w:val="fr-FR"/>
        </w:rPr>
        <w:t>a RDI et les</w:t>
      </w:r>
      <w:r w:rsidR="00412177" w:rsidRPr="00412177">
        <w:rPr>
          <w:lang w:val="fr-FR"/>
        </w:rPr>
        <w:t xml:space="preserve"> innovations technologiques et numériques </w:t>
      </w:r>
      <w:r w:rsidR="00412B15">
        <w:rPr>
          <w:lang w:val="fr-FR"/>
        </w:rPr>
        <w:t xml:space="preserve">en découlant </w:t>
      </w:r>
      <w:r w:rsidR="00412177" w:rsidRPr="00412177">
        <w:rPr>
          <w:lang w:val="fr-FR"/>
        </w:rPr>
        <w:t xml:space="preserve">permettront </w:t>
      </w:r>
      <w:r w:rsidR="00F67B2C">
        <w:rPr>
          <w:lang w:val="fr-FR"/>
        </w:rPr>
        <w:t xml:space="preserve">de mieux connaître </w:t>
      </w:r>
      <w:r w:rsidR="000822B8" w:rsidRPr="000822B8">
        <w:rPr>
          <w:lang w:val="fr-FR"/>
        </w:rPr>
        <w:t>les flux tout au long de la vie du produit ou service</w:t>
      </w:r>
      <w:r w:rsidR="00F67B2C">
        <w:rPr>
          <w:lang w:val="fr-FR"/>
        </w:rPr>
        <w:t>,</w:t>
      </w:r>
      <w:r w:rsidR="000822B8" w:rsidRPr="000822B8">
        <w:rPr>
          <w:lang w:val="fr-FR"/>
        </w:rPr>
        <w:t xml:space="preserve"> </w:t>
      </w:r>
      <w:r w:rsidR="003F3A61">
        <w:rPr>
          <w:lang w:val="fr-FR"/>
        </w:rPr>
        <w:t xml:space="preserve">de tracer les produits et leurs composants, </w:t>
      </w:r>
      <w:r w:rsidR="00F67B2C">
        <w:rPr>
          <w:lang w:val="fr-FR"/>
        </w:rPr>
        <w:t xml:space="preserve">d’optimiser </w:t>
      </w:r>
      <w:r w:rsidR="00182337">
        <w:rPr>
          <w:lang w:val="fr-FR"/>
        </w:rPr>
        <w:t xml:space="preserve">la </w:t>
      </w:r>
      <w:proofErr w:type="spellStart"/>
      <w:r w:rsidR="00182337">
        <w:rPr>
          <w:lang w:val="fr-FR"/>
        </w:rPr>
        <w:t>supply</w:t>
      </w:r>
      <w:proofErr w:type="spellEnd"/>
      <w:r w:rsidR="00182337">
        <w:rPr>
          <w:lang w:val="fr-FR"/>
        </w:rPr>
        <w:t xml:space="preserve"> </w:t>
      </w:r>
      <w:proofErr w:type="spellStart"/>
      <w:r w:rsidR="00182337">
        <w:rPr>
          <w:lang w:val="fr-FR"/>
        </w:rPr>
        <w:t>chain</w:t>
      </w:r>
      <w:proofErr w:type="spellEnd"/>
      <w:r w:rsidR="00BA17CA" w:rsidRPr="00BA17CA">
        <w:t xml:space="preserve"> </w:t>
      </w:r>
      <w:r w:rsidR="00BA17CA" w:rsidRPr="00BA17CA">
        <w:rPr>
          <w:lang w:val="fr-FR"/>
        </w:rPr>
        <w:t>pour mieux synchroniser la logistique directe et la logistique inverse</w:t>
      </w:r>
      <w:r w:rsidR="00BA17CA">
        <w:rPr>
          <w:lang w:val="fr-FR"/>
        </w:rPr>
        <w:t xml:space="preserve">, </w:t>
      </w:r>
      <w:r w:rsidR="00412177" w:rsidRPr="00412177">
        <w:rPr>
          <w:lang w:val="fr-FR"/>
        </w:rPr>
        <w:t xml:space="preserve">d’industrialiser les flux de réparation et de « </w:t>
      </w:r>
      <w:proofErr w:type="spellStart"/>
      <w:r w:rsidR="00412177" w:rsidRPr="00412177">
        <w:rPr>
          <w:lang w:val="fr-FR"/>
        </w:rPr>
        <w:t>défabrication</w:t>
      </w:r>
      <w:proofErr w:type="spellEnd"/>
      <w:r w:rsidR="00412177" w:rsidRPr="00412177">
        <w:rPr>
          <w:lang w:val="fr-FR"/>
        </w:rPr>
        <w:t xml:space="preserve"> » des équipement</w:t>
      </w:r>
      <w:r w:rsidR="00BA17CA">
        <w:rPr>
          <w:lang w:val="fr-FR"/>
        </w:rPr>
        <w:t>s, etc…</w:t>
      </w:r>
    </w:p>
    <w:p w14:paraId="7F79F30D" w14:textId="517122AE" w:rsidR="00FC4949" w:rsidRDefault="00BE5BC5" w:rsidP="00A73FD1">
      <w:pPr>
        <w:rPr>
          <w:lang w:val="fr-FR"/>
        </w:rPr>
      </w:pPr>
      <w:r w:rsidRPr="00EA3249">
        <w:rPr>
          <w:lang w:val="fr-FR"/>
        </w:rPr>
        <w:t>La coopération avec d’autres régions européennes</w:t>
      </w:r>
      <w:r w:rsidR="0006041C" w:rsidRPr="00EA3249">
        <w:rPr>
          <w:lang w:val="fr-FR"/>
        </w:rPr>
        <w:t xml:space="preserve"> sera ainsi renforcée</w:t>
      </w:r>
      <w:r w:rsidRPr="00EA3249">
        <w:rPr>
          <w:lang w:val="fr-FR"/>
        </w:rPr>
        <w:t xml:space="preserve"> en poursuivant les efforts entamés par la Wallonie dans la définition de stratégies de coopération</w:t>
      </w:r>
      <w:r w:rsidR="00A23D90" w:rsidRPr="00EA3249">
        <w:rPr>
          <w:lang w:val="fr-FR"/>
        </w:rPr>
        <w:t>.</w:t>
      </w:r>
      <w:r w:rsidR="00C93651" w:rsidRPr="00EA3249">
        <w:rPr>
          <w:lang w:val="fr-FR"/>
        </w:rPr>
        <w:t xml:space="preserve">  </w:t>
      </w:r>
      <w:r w:rsidRPr="00EA3249">
        <w:rPr>
          <w:lang w:val="fr-FR"/>
        </w:rPr>
        <w:t>Ces dynamiques de collaboration interrégionale permettront de positionner les acteurs wallons dans les chaînes de valeur et d’approvisionnement européennes dans un objectif de cohésion économique, sociale et territoriale.</w:t>
      </w:r>
      <w:r w:rsidR="001B0D99" w:rsidRPr="00EA3249">
        <w:rPr>
          <w:lang w:val="fr-FR"/>
        </w:rPr>
        <w:t xml:space="preserve"> </w:t>
      </w:r>
      <w:r w:rsidR="00F46DDB">
        <w:rPr>
          <w:lang w:val="fr-FR"/>
        </w:rPr>
        <w:t>L</w:t>
      </w:r>
      <w:r w:rsidR="00816EE0">
        <w:rPr>
          <w:lang w:val="fr-FR"/>
        </w:rPr>
        <w:t>e renforcement des chaînes de valeur locales et régionales</w:t>
      </w:r>
      <w:r w:rsidR="00A1594D">
        <w:rPr>
          <w:lang w:val="fr-FR"/>
        </w:rPr>
        <w:t xml:space="preserve"> </w:t>
      </w:r>
      <w:r w:rsidR="00657719">
        <w:rPr>
          <w:lang w:val="fr-FR"/>
        </w:rPr>
        <w:t xml:space="preserve">aura permis de doubler </w:t>
      </w:r>
      <w:r w:rsidR="006A65B5">
        <w:rPr>
          <w:lang w:val="fr-FR"/>
        </w:rPr>
        <w:t>le nombre d’</w:t>
      </w:r>
      <w:r w:rsidR="00F46DDB">
        <w:rPr>
          <w:lang w:val="fr-FR"/>
        </w:rPr>
        <w:t>e</w:t>
      </w:r>
      <w:r w:rsidR="00F46DDB" w:rsidRPr="00F46DDB">
        <w:rPr>
          <w:lang w:val="fr-FR"/>
        </w:rPr>
        <w:t>mplois wallons contribuant directement et indirectement à l’économie circulaire</w:t>
      </w:r>
      <w:r w:rsidR="006A65B5">
        <w:rPr>
          <w:rStyle w:val="Appelnotedebasdep"/>
          <w:rFonts w:ascii="Tahoma" w:hAnsi="Tahoma"/>
          <w:lang w:val="fr-FR"/>
        </w:rPr>
        <w:footnoteReference w:id="4"/>
      </w:r>
      <w:r w:rsidR="00EC6628">
        <w:rPr>
          <w:lang w:val="fr-FR"/>
        </w:rPr>
        <w:t xml:space="preserve">. </w:t>
      </w:r>
      <w:r w:rsidR="00CE7671" w:rsidRPr="00CE7671">
        <w:rPr>
          <w:lang w:val="fr-FR"/>
        </w:rPr>
        <w:t>Il aura aussi renforcé l'innovation et la recherche, notamment, au travers une forte participation des acteurs wallons dans des projets européens (</w:t>
      </w:r>
      <w:r w:rsidR="006E5602">
        <w:rPr>
          <w:lang w:val="fr-FR"/>
        </w:rPr>
        <w:t>H</w:t>
      </w:r>
      <w:r w:rsidR="00CE7671" w:rsidRPr="00CE7671">
        <w:rPr>
          <w:lang w:val="fr-FR"/>
        </w:rPr>
        <w:t xml:space="preserve">orizon </w:t>
      </w:r>
      <w:r w:rsidR="006E5602">
        <w:rPr>
          <w:lang w:val="fr-FR"/>
        </w:rPr>
        <w:t>E</w:t>
      </w:r>
      <w:r w:rsidR="00CE7671" w:rsidRPr="00CE7671">
        <w:rPr>
          <w:lang w:val="fr-FR"/>
        </w:rPr>
        <w:t xml:space="preserve">urope, </w:t>
      </w:r>
      <w:r w:rsidR="006E5602">
        <w:rPr>
          <w:lang w:val="fr-FR"/>
        </w:rPr>
        <w:t>G</w:t>
      </w:r>
      <w:r w:rsidR="00CE7671" w:rsidRPr="00CE7671">
        <w:rPr>
          <w:lang w:val="fr-FR"/>
        </w:rPr>
        <w:t xml:space="preserve">reen deal, cascade </w:t>
      </w:r>
      <w:proofErr w:type="spellStart"/>
      <w:r w:rsidR="00CE7671" w:rsidRPr="00CE7671">
        <w:rPr>
          <w:lang w:val="fr-FR"/>
        </w:rPr>
        <w:t>fundings</w:t>
      </w:r>
      <w:proofErr w:type="spellEnd"/>
      <w:r w:rsidR="00CE7671" w:rsidRPr="00CE7671">
        <w:rPr>
          <w:lang w:val="fr-FR"/>
        </w:rPr>
        <w:t>...)</w:t>
      </w:r>
      <w:r w:rsidR="00CE7671">
        <w:rPr>
          <w:lang w:val="fr-FR"/>
        </w:rPr>
        <w:t>.</w:t>
      </w:r>
    </w:p>
    <w:p w14:paraId="046E2E64" w14:textId="2DFF5B28" w:rsidR="00FC4949" w:rsidRPr="00BB0524" w:rsidRDefault="006E5602" w:rsidP="00253A5C">
      <w:pPr>
        <w:pStyle w:val="Titre2"/>
      </w:pPr>
      <w:r>
        <w:drawing>
          <wp:anchor distT="0" distB="0" distL="114300" distR="114300" simplePos="0" relativeHeight="251662339" behindDoc="0" locked="0" layoutInCell="1" allowOverlap="1" wp14:anchorId="3B3D4002" wp14:editId="48E1B8DF">
            <wp:simplePos x="0" y="0"/>
            <wp:positionH relativeFrom="margin">
              <wp:posOffset>-53975</wp:posOffset>
            </wp:positionH>
            <wp:positionV relativeFrom="paragraph">
              <wp:posOffset>-60960</wp:posOffset>
            </wp:positionV>
            <wp:extent cx="335280" cy="373380"/>
            <wp:effectExtent l="0" t="0" r="7620" b="7620"/>
            <wp:wrapSquare wrapText="bothSides"/>
            <wp:docPr id="22" name="Graphique 22" descr="Guide opérat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que 22" descr="Guide opérationne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35280" cy="373380"/>
                    </a:xfrm>
                    <a:prstGeom prst="rect">
                      <a:avLst/>
                    </a:prstGeom>
                  </pic:spPr>
                </pic:pic>
              </a:graphicData>
            </a:graphic>
            <wp14:sizeRelH relativeFrom="margin">
              <wp14:pctWidth>0</wp14:pctWidth>
            </wp14:sizeRelH>
            <wp14:sizeRelV relativeFrom="margin">
              <wp14:pctHeight>0</wp14:pctHeight>
            </wp14:sizeRelV>
          </wp:anchor>
        </w:drawing>
      </w:r>
      <w:r w:rsidR="00FC4949" w:rsidRPr="00BB0524">
        <w:t>Logique d’intervention</w:t>
      </w:r>
    </w:p>
    <w:p w14:paraId="5AA72BBC" w14:textId="30B5A87F" w:rsidR="004F1F10" w:rsidRDefault="00B47ADE" w:rsidP="00A73FD1">
      <w:pPr>
        <w:rPr>
          <w:lang w:val="fr-FR"/>
        </w:rPr>
      </w:pPr>
      <w:r>
        <w:rPr>
          <w:lang w:val="fr-FR"/>
        </w:rPr>
        <w:t>Afin de</w:t>
      </w:r>
      <w:r w:rsidR="00380383">
        <w:rPr>
          <w:lang w:val="fr-FR"/>
        </w:rPr>
        <w:t xml:space="preserve"> répondre à ses défis sociétaux</w:t>
      </w:r>
      <w:r w:rsidR="00767C82">
        <w:rPr>
          <w:lang w:val="fr-FR"/>
        </w:rPr>
        <w:t xml:space="preserve"> de manière appropriée, la Wallonie se doit </w:t>
      </w:r>
      <w:r>
        <w:rPr>
          <w:lang w:val="fr-FR"/>
        </w:rPr>
        <w:t>d’</w:t>
      </w:r>
      <w:r w:rsidR="00A90812">
        <w:rPr>
          <w:lang w:val="fr-FR"/>
        </w:rPr>
        <w:t>ê</w:t>
      </w:r>
      <w:r>
        <w:rPr>
          <w:lang w:val="fr-FR"/>
        </w:rPr>
        <w:t xml:space="preserve">tre en mesure d’innover et d’apporter des solutions </w:t>
      </w:r>
      <w:r w:rsidR="00BE2DEB">
        <w:rPr>
          <w:lang w:val="fr-FR"/>
        </w:rPr>
        <w:t>systémique</w:t>
      </w:r>
      <w:r w:rsidR="000B08F6">
        <w:rPr>
          <w:lang w:val="fr-FR"/>
        </w:rPr>
        <w:t>s</w:t>
      </w:r>
      <w:r w:rsidR="00BE2DEB">
        <w:rPr>
          <w:lang w:val="fr-FR"/>
        </w:rPr>
        <w:t xml:space="preserve"> </w:t>
      </w:r>
      <w:r w:rsidR="00AB5409">
        <w:rPr>
          <w:lang w:val="fr-FR"/>
        </w:rPr>
        <w:t>et synergique</w:t>
      </w:r>
      <w:r w:rsidR="000B08F6">
        <w:rPr>
          <w:lang w:val="fr-FR"/>
        </w:rPr>
        <w:t>s</w:t>
      </w:r>
      <w:r w:rsidR="00AB5409">
        <w:rPr>
          <w:lang w:val="fr-FR"/>
        </w:rPr>
        <w:t xml:space="preserve"> </w:t>
      </w:r>
      <w:r w:rsidR="00CB65E8">
        <w:rPr>
          <w:lang w:val="fr-FR"/>
        </w:rPr>
        <w:t>regroupant les volets économiques, sociétaux et environnementaux. En ce qui concerne</w:t>
      </w:r>
      <w:r w:rsidR="00AB5409">
        <w:rPr>
          <w:lang w:val="fr-FR"/>
        </w:rPr>
        <w:t xml:space="preserve"> le </w:t>
      </w:r>
      <w:r w:rsidR="00CB65E8">
        <w:rPr>
          <w:lang w:val="fr-FR"/>
        </w:rPr>
        <w:t>DIS Matériaux circulaire</w:t>
      </w:r>
      <w:r w:rsidR="003B4B2E">
        <w:rPr>
          <w:lang w:val="fr-FR"/>
        </w:rPr>
        <w:t>s</w:t>
      </w:r>
      <w:r w:rsidR="00CB65E8">
        <w:rPr>
          <w:lang w:val="fr-FR"/>
        </w:rPr>
        <w:t>, ces trois</w:t>
      </w:r>
      <w:r w:rsidR="00AB5409">
        <w:rPr>
          <w:lang w:val="fr-FR"/>
        </w:rPr>
        <w:t xml:space="preserve"> </w:t>
      </w:r>
      <w:r w:rsidR="00DD66F6">
        <w:rPr>
          <w:lang w:val="fr-FR"/>
        </w:rPr>
        <w:t>volet</w:t>
      </w:r>
      <w:r w:rsidR="007F1C86">
        <w:rPr>
          <w:lang w:val="fr-FR"/>
        </w:rPr>
        <w:t>s</w:t>
      </w:r>
      <w:r w:rsidR="00DD66F6">
        <w:rPr>
          <w:lang w:val="fr-FR"/>
        </w:rPr>
        <w:t xml:space="preserve"> sont </w:t>
      </w:r>
      <w:r w:rsidR="007F1C86">
        <w:rPr>
          <w:lang w:val="fr-FR"/>
        </w:rPr>
        <w:t xml:space="preserve">d’autant plus </w:t>
      </w:r>
      <w:r w:rsidR="00F82633">
        <w:rPr>
          <w:lang w:val="fr-FR"/>
        </w:rPr>
        <w:t>prégnants</w:t>
      </w:r>
      <w:r w:rsidR="007F1C86">
        <w:rPr>
          <w:lang w:val="fr-FR"/>
        </w:rPr>
        <w:t xml:space="preserve"> par la nature même de ce d</w:t>
      </w:r>
      <w:r w:rsidR="0053128A">
        <w:rPr>
          <w:lang w:val="fr-FR"/>
        </w:rPr>
        <w:t xml:space="preserve">omaine d’innovation stratégique. Il </w:t>
      </w:r>
      <w:r w:rsidR="00FD6BD6">
        <w:rPr>
          <w:lang w:val="fr-FR"/>
        </w:rPr>
        <w:t xml:space="preserve">s’agira donc de répondre aux défis sociétaux en développant des solutions </w:t>
      </w:r>
      <w:r w:rsidR="00572F67">
        <w:rPr>
          <w:lang w:val="fr-FR"/>
        </w:rPr>
        <w:t>circulaires systémiques</w:t>
      </w:r>
      <w:r w:rsidR="00F952CE">
        <w:rPr>
          <w:lang w:val="fr-FR"/>
        </w:rPr>
        <w:t xml:space="preserve"> forte</w:t>
      </w:r>
      <w:r w:rsidR="003B4B2E">
        <w:rPr>
          <w:lang w:val="fr-FR"/>
        </w:rPr>
        <w:t>s</w:t>
      </w:r>
      <w:r w:rsidR="00F952CE">
        <w:rPr>
          <w:lang w:val="fr-FR"/>
        </w:rPr>
        <w:t xml:space="preserve"> sur ces plans. </w:t>
      </w:r>
      <w:r w:rsidR="00D14356">
        <w:rPr>
          <w:lang w:val="fr-FR"/>
        </w:rPr>
        <w:t>En particulier</w:t>
      </w:r>
      <w:r w:rsidR="00F952CE">
        <w:rPr>
          <w:lang w:val="fr-FR"/>
        </w:rPr>
        <w:t xml:space="preserve">, la </w:t>
      </w:r>
      <w:r w:rsidR="00572F67">
        <w:rPr>
          <w:lang w:val="fr-FR"/>
        </w:rPr>
        <w:t>W</w:t>
      </w:r>
      <w:r w:rsidR="00F952CE">
        <w:rPr>
          <w:lang w:val="fr-FR"/>
        </w:rPr>
        <w:t>allonie s’est dotée d’une stratégie forte en matière d’économie circulaire (</w:t>
      </w:r>
      <w:proofErr w:type="spellStart"/>
      <w:r w:rsidR="00F952CE" w:rsidRPr="6EC46DEC">
        <w:rPr>
          <w:lang w:val="fr-FR"/>
        </w:rPr>
        <w:t>Circula</w:t>
      </w:r>
      <w:r w:rsidR="3BE308C5" w:rsidRPr="6EC46DEC">
        <w:rPr>
          <w:lang w:val="fr-FR"/>
        </w:rPr>
        <w:t>r</w:t>
      </w:r>
      <w:proofErr w:type="spellEnd"/>
      <w:r w:rsidR="00F952CE">
        <w:rPr>
          <w:lang w:val="fr-FR"/>
        </w:rPr>
        <w:t xml:space="preserve"> </w:t>
      </w:r>
      <w:proofErr w:type="spellStart"/>
      <w:r w:rsidR="00F952CE">
        <w:rPr>
          <w:lang w:val="fr-FR"/>
        </w:rPr>
        <w:t>Wallonia</w:t>
      </w:r>
      <w:proofErr w:type="spellEnd"/>
      <w:r w:rsidR="00F952CE">
        <w:rPr>
          <w:lang w:val="fr-FR"/>
        </w:rPr>
        <w:t xml:space="preserve">), la logique d’intervention de ce DIS </w:t>
      </w:r>
      <w:r w:rsidR="00053205">
        <w:rPr>
          <w:lang w:val="fr-FR"/>
        </w:rPr>
        <w:t xml:space="preserve">se fera donc en profonde adéquation avec le programme </w:t>
      </w:r>
      <w:proofErr w:type="spellStart"/>
      <w:r w:rsidR="00053205">
        <w:rPr>
          <w:lang w:val="fr-FR"/>
        </w:rPr>
        <w:t>Circular</w:t>
      </w:r>
      <w:proofErr w:type="spellEnd"/>
      <w:r w:rsidR="00053205">
        <w:rPr>
          <w:lang w:val="fr-FR"/>
        </w:rPr>
        <w:t xml:space="preserve"> </w:t>
      </w:r>
      <w:proofErr w:type="spellStart"/>
      <w:r w:rsidR="00053205">
        <w:rPr>
          <w:lang w:val="fr-FR"/>
        </w:rPr>
        <w:t>Wallonia</w:t>
      </w:r>
      <w:proofErr w:type="spellEnd"/>
      <w:r w:rsidR="00572F67">
        <w:rPr>
          <w:lang w:val="fr-FR"/>
        </w:rPr>
        <w:t xml:space="preserve"> afin de maximiser et de renforcer</w:t>
      </w:r>
      <w:r w:rsidR="000B08F6">
        <w:rPr>
          <w:lang w:val="fr-FR"/>
        </w:rPr>
        <w:t xml:space="preserve"> les synergie</w:t>
      </w:r>
      <w:r w:rsidR="00F82633">
        <w:rPr>
          <w:lang w:val="fr-FR"/>
        </w:rPr>
        <w:t>s</w:t>
      </w:r>
      <w:r w:rsidR="000B08F6">
        <w:rPr>
          <w:lang w:val="fr-FR"/>
        </w:rPr>
        <w:t xml:space="preserve"> sur le territoire</w:t>
      </w:r>
      <w:r w:rsidR="00053205">
        <w:rPr>
          <w:lang w:val="fr-FR"/>
        </w:rPr>
        <w:t>.</w:t>
      </w:r>
      <w:r w:rsidR="005A3245">
        <w:rPr>
          <w:lang w:val="fr-FR"/>
        </w:rPr>
        <w:t xml:space="preserve"> </w:t>
      </w:r>
      <w:r w:rsidR="00F82633">
        <w:rPr>
          <w:lang w:val="fr-FR"/>
        </w:rPr>
        <w:t>Il est également important de souligner</w:t>
      </w:r>
      <w:r w:rsidR="007B363E">
        <w:rPr>
          <w:lang w:val="fr-FR"/>
        </w:rPr>
        <w:t xml:space="preserve"> le caractère transversal de ce domaine d’innovation stratégique qui trouvera écho dans les autres </w:t>
      </w:r>
      <w:r w:rsidR="008A7D50">
        <w:rPr>
          <w:lang w:val="fr-FR"/>
        </w:rPr>
        <w:t>DIS.</w:t>
      </w:r>
    </w:p>
    <w:p w14:paraId="5A661B29" w14:textId="23AE119D" w:rsidR="004A153C" w:rsidRPr="004A153C" w:rsidRDefault="004A153C" w:rsidP="00A73FD1">
      <w:pPr>
        <w:rPr>
          <w:lang w:val="fr-FR"/>
        </w:rPr>
      </w:pPr>
      <w:r w:rsidRPr="004A153C">
        <w:rPr>
          <w:lang w:val="fr-FR"/>
        </w:rPr>
        <w:t>La recherche et l’innovation sont indispensables au développement de l’économie circulaire. De nombreux procédés existent déjà</w:t>
      </w:r>
      <w:r w:rsidR="00494F79">
        <w:rPr>
          <w:lang w:val="fr-FR"/>
        </w:rPr>
        <w:t> ;</w:t>
      </w:r>
      <w:r w:rsidRPr="004A153C">
        <w:rPr>
          <w:lang w:val="fr-FR"/>
        </w:rPr>
        <w:t xml:space="preserve"> certains sont maitrisés, d’autres doivent être optimisé</w:t>
      </w:r>
      <w:r w:rsidR="003B4B2E">
        <w:rPr>
          <w:lang w:val="fr-FR"/>
        </w:rPr>
        <w:t>s</w:t>
      </w:r>
      <w:r w:rsidRPr="004A153C">
        <w:rPr>
          <w:lang w:val="fr-FR"/>
        </w:rPr>
        <w:t xml:space="preserve"> pour :  </w:t>
      </w:r>
    </w:p>
    <w:p w14:paraId="1A2CDB99" w14:textId="62F02359" w:rsidR="004A153C" w:rsidRPr="003537BF" w:rsidRDefault="004A153C" w:rsidP="004D64FB">
      <w:pPr>
        <w:pStyle w:val="Paragraphedeliste"/>
        <w:numPr>
          <w:ilvl w:val="0"/>
          <w:numId w:val="12"/>
        </w:numPr>
        <w:rPr>
          <w:lang w:val="fr-FR"/>
        </w:rPr>
      </w:pPr>
      <w:r w:rsidRPr="004A153C">
        <w:rPr>
          <w:lang w:val="fr-FR"/>
        </w:rPr>
        <w:t>Être</w:t>
      </w:r>
      <w:r w:rsidRPr="003537BF">
        <w:rPr>
          <w:lang w:val="fr-FR"/>
        </w:rPr>
        <w:t xml:space="preserve"> plus performant</w:t>
      </w:r>
      <w:r w:rsidR="003B4B2E">
        <w:rPr>
          <w:lang w:val="fr-FR"/>
        </w:rPr>
        <w:t>s</w:t>
      </w:r>
      <w:r w:rsidRPr="003537BF">
        <w:rPr>
          <w:lang w:val="fr-FR"/>
        </w:rPr>
        <w:t xml:space="preserve"> d’un point de vue fonctionnel ; </w:t>
      </w:r>
    </w:p>
    <w:p w14:paraId="45F13F0B" w14:textId="3188ECA4" w:rsidR="004A153C" w:rsidRPr="003537BF" w:rsidRDefault="004A153C" w:rsidP="004D64FB">
      <w:pPr>
        <w:pStyle w:val="Paragraphedeliste"/>
        <w:numPr>
          <w:ilvl w:val="0"/>
          <w:numId w:val="12"/>
        </w:numPr>
        <w:rPr>
          <w:lang w:val="fr-FR"/>
        </w:rPr>
      </w:pPr>
      <w:r w:rsidRPr="004A153C">
        <w:rPr>
          <w:lang w:val="fr-FR"/>
        </w:rPr>
        <w:t>Être</w:t>
      </w:r>
      <w:r w:rsidRPr="003537BF">
        <w:rPr>
          <w:lang w:val="fr-FR"/>
        </w:rPr>
        <w:t xml:space="preserve"> plus efficace</w:t>
      </w:r>
      <w:r w:rsidR="003B4B2E">
        <w:rPr>
          <w:lang w:val="fr-FR"/>
        </w:rPr>
        <w:t>s</w:t>
      </w:r>
      <w:r w:rsidRPr="003537BF">
        <w:rPr>
          <w:lang w:val="fr-FR"/>
        </w:rPr>
        <w:t xml:space="preserve"> d’un point de vue énergétique ; </w:t>
      </w:r>
    </w:p>
    <w:p w14:paraId="06F56ACC" w14:textId="6CEB2B37" w:rsidR="004A153C" w:rsidRPr="003537BF" w:rsidRDefault="004A153C" w:rsidP="004D64FB">
      <w:pPr>
        <w:pStyle w:val="Paragraphedeliste"/>
        <w:numPr>
          <w:ilvl w:val="0"/>
          <w:numId w:val="12"/>
        </w:numPr>
        <w:rPr>
          <w:lang w:val="fr-FR"/>
        </w:rPr>
      </w:pPr>
      <w:r w:rsidRPr="004A153C">
        <w:rPr>
          <w:lang w:val="fr-FR"/>
        </w:rPr>
        <w:t>Être</w:t>
      </w:r>
      <w:r w:rsidRPr="003537BF">
        <w:rPr>
          <w:lang w:val="fr-FR"/>
        </w:rPr>
        <w:t xml:space="preserve"> économiquement compétitifs par rapport aux procédés plus conventionnels qui utilisent des matières première</w:t>
      </w:r>
      <w:r w:rsidR="003B4B2E">
        <w:rPr>
          <w:lang w:val="fr-FR"/>
        </w:rPr>
        <w:t>s</w:t>
      </w:r>
      <w:r w:rsidRPr="003537BF">
        <w:rPr>
          <w:lang w:val="fr-FR"/>
        </w:rPr>
        <w:t xml:space="preserve"> non renouvelables.  </w:t>
      </w:r>
    </w:p>
    <w:p w14:paraId="6DB8D3A3" w14:textId="77777777" w:rsidR="0078786B" w:rsidRDefault="00D14356" w:rsidP="00A73FD1">
      <w:pPr>
        <w:rPr>
          <w:lang w:val="fr-FR"/>
        </w:rPr>
      </w:pPr>
      <w:r>
        <w:rPr>
          <w:lang w:val="fr-FR"/>
        </w:rPr>
        <w:t xml:space="preserve">Dans cette philosophie, </w:t>
      </w:r>
      <w:r w:rsidR="002817F8">
        <w:rPr>
          <w:lang w:val="fr-FR"/>
        </w:rPr>
        <w:t xml:space="preserve">voici comment </w:t>
      </w:r>
      <w:r w:rsidR="003A0BA6">
        <w:rPr>
          <w:lang w:val="fr-FR"/>
        </w:rPr>
        <w:t xml:space="preserve">ce </w:t>
      </w:r>
      <w:proofErr w:type="gramStart"/>
      <w:r w:rsidR="003A0BA6">
        <w:rPr>
          <w:lang w:val="fr-FR"/>
        </w:rPr>
        <w:t>DIS</w:t>
      </w:r>
      <w:proofErr w:type="gramEnd"/>
      <w:r w:rsidR="003A0BA6">
        <w:rPr>
          <w:lang w:val="fr-FR"/>
        </w:rPr>
        <w:t xml:space="preserve"> compte </w:t>
      </w:r>
      <w:r w:rsidR="007D06F7">
        <w:rPr>
          <w:lang w:val="fr-FR"/>
        </w:rPr>
        <w:t>répondre à</w:t>
      </w:r>
      <w:r w:rsidR="003A0BA6">
        <w:rPr>
          <w:lang w:val="fr-FR"/>
        </w:rPr>
        <w:t xml:space="preserve"> </w:t>
      </w:r>
      <w:r w:rsidR="007D06F7">
        <w:rPr>
          <w:lang w:val="fr-FR"/>
        </w:rPr>
        <w:t>ses ambitions :</w:t>
      </w:r>
      <w:r w:rsidR="003A0BA6">
        <w:rPr>
          <w:lang w:val="fr-FR"/>
        </w:rPr>
        <w:t xml:space="preserve"> </w:t>
      </w:r>
    </w:p>
    <w:p w14:paraId="659A8B66" w14:textId="63E545EF" w:rsidR="0037088C" w:rsidRPr="000A165B" w:rsidRDefault="0098511B" w:rsidP="00A73FD1">
      <w:pPr>
        <w:rPr>
          <w:lang w:val="fr-FR"/>
        </w:rPr>
      </w:pPr>
      <w:r w:rsidRPr="00F8787E">
        <w:rPr>
          <w:b/>
          <w:lang w:val="fr-FR"/>
        </w:rPr>
        <w:t>Amb</w:t>
      </w:r>
      <w:r w:rsidR="0064218D" w:rsidRPr="00F8787E">
        <w:rPr>
          <w:b/>
          <w:lang w:val="fr-FR"/>
        </w:rPr>
        <w:t>ition</w:t>
      </w:r>
      <w:r w:rsidR="00FC4949" w:rsidRPr="00F8787E">
        <w:rPr>
          <w:b/>
          <w:lang w:val="fr-FR"/>
        </w:rPr>
        <w:t xml:space="preserve"> 1</w:t>
      </w:r>
      <w:r w:rsidR="00FC4949" w:rsidRPr="00F8787E">
        <w:rPr>
          <w:lang w:val="fr-FR"/>
        </w:rPr>
        <w:t xml:space="preserve"> : La Wallonie, s’appuyant sur ses atouts, a mis en place une stratégie forte en matière d’économie circulaire (</w:t>
      </w:r>
      <w:proofErr w:type="spellStart"/>
      <w:r w:rsidR="00FC4949" w:rsidRPr="00F8787E">
        <w:rPr>
          <w:lang w:val="fr-FR"/>
        </w:rPr>
        <w:t>Circular</w:t>
      </w:r>
      <w:proofErr w:type="spellEnd"/>
      <w:r w:rsidR="00FC4949" w:rsidRPr="00F8787E">
        <w:rPr>
          <w:lang w:val="fr-FR"/>
        </w:rPr>
        <w:t xml:space="preserve"> </w:t>
      </w:r>
      <w:proofErr w:type="spellStart"/>
      <w:r w:rsidR="00FC4949" w:rsidRPr="00F8787E">
        <w:rPr>
          <w:lang w:val="fr-FR"/>
        </w:rPr>
        <w:t>Wallonia</w:t>
      </w:r>
      <w:proofErr w:type="spellEnd"/>
      <w:r w:rsidR="00FC4949" w:rsidRPr="00F8787E">
        <w:rPr>
          <w:lang w:val="fr-FR"/>
        </w:rPr>
        <w:t xml:space="preserve">). </w:t>
      </w:r>
      <w:r w:rsidR="00A169FF" w:rsidRPr="00F8787E">
        <w:rPr>
          <w:lang w:val="fr-FR"/>
        </w:rPr>
        <w:t xml:space="preserve">L’enjeu est de </w:t>
      </w:r>
      <w:r w:rsidR="00620438" w:rsidRPr="00F8787E">
        <w:rPr>
          <w:lang w:val="fr-FR"/>
        </w:rPr>
        <w:t>développe</w:t>
      </w:r>
      <w:r w:rsidR="00A169FF" w:rsidRPr="00F8787E">
        <w:rPr>
          <w:lang w:val="fr-FR"/>
        </w:rPr>
        <w:t>r</w:t>
      </w:r>
      <w:r w:rsidR="001F398E" w:rsidRPr="00F8787E">
        <w:rPr>
          <w:lang w:val="fr-FR"/>
        </w:rPr>
        <w:t xml:space="preserve"> </w:t>
      </w:r>
      <w:r w:rsidR="00620438" w:rsidRPr="00F8787E">
        <w:rPr>
          <w:lang w:val="fr-FR"/>
        </w:rPr>
        <w:t xml:space="preserve">de nouvelles solutions intégrées </w:t>
      </w:r>
      <w:r w:rsidR="00620438" w:rsidRPr="00F8787E">
        <w:rPr>
          <w:lang w:val="fr-FR"/>
        </w:rPr>
        <w:lastRenderedPageBreak/>
        <w:t xml:space="preserve">et la mise à l'échelle d'outils et de solutions qui existent déjà à petite échelle, à mettre en œuvre dans les </w:t>
      </w:r>
      <w:r w:rsidR="00EC4DEF" w:rsidRPr="00F8787E">
        <w:rPr>
          <w:lang w:val="fr-FR"/>
        </w:rPr>
        <w:t>entreprises</w:t>
      </w:r>
      <w:r w:rsidR="001E2068" w:rsidRPr="00F8787E">
        <w:rPr>
          <w:lang w:val="fr-FR"/>
        </w:rPr>
        <w:t xml:space="preserve">, </w:t>
      </w:r>
      <w:r w:rsidR="00620438" w:rsidRPr="00F8787E">
        <w:rPr>
          <w:lang w:val="fr-FR"/>
        </w:rPr>
        <w:t xml:space="preserve">les secteurs </w:t>
      </w:r>
      <w:r w:rsidR="001E2068" w:rsidRPr="00F8787E">
        <w:rPr>
          <w:lang w:val="fr-FR"/>
        </w:rPr>
        <w:t>industriels, les chaînes de valeur</w:t>
      </w:r>
      <w:r w:rsidR="00F07331" w:rsidRPr="00F8787E">
        <w:rPr>
          <w:lang w:val="fr-FR"/>
        </w:rPr>
        <w:t xml:space="preserve"> prioritaires</w:t>
      </w:r>
      <w:r w:rsidR="00620438" w:rsidRPr="00F8787E">
        <w:rPr>
          <w:lang w:val="fr-FR"/>
        </w:rPr>
        <w:t xml:space="preserve"> (par exemple la métallurgie</w:t>
      </w:r>
      <w:r w:rsidR="001E2068" w:rsidRPr="00F8787E">
        <w:rPr>
          <w:lang w:val="fr-FR"/>
        </w:rPr>
        <w:t xml:space="preserve">, </w:t>
      </w:r>
      <w:r w:rsidR="009B12B9" w:rsidRPr="00F8787E">
        <w:rPr>
          <w:lang w:val="fr-FR"/>
        </w:rPr>
        <w:t xml:space="preserve">la construction, </w:t>
      </w:r>
      <w:r w:rsidR="006E625E" w:rsidRPr="00F8787E">
        <w:rPr>
          <w:lang w:val="fr-FR"/>
        </w:rPr>
        <w:t>les plastiques</w:t>
      </w:r>
      <w:r w:rsidR="00620438" w:rsidRPr="00F8787E">
        <w:rPr>
          <w:lang w:val="fr-FR"/>
        </w:rPr>
        <w:t xml:space="preserve"> et le textile, entre autres).</w:t>
      </w:r>
      <w:r w:rsidR="00DE0C02">
        <w:rPr>
          <w:lang w:val="fr-FR"/>
        </w:rPr>
        <w:t xml:space="preserve"> </w:t>
      </w:r>
      <w:r w:rsidR="0037088C" w:rsidRPr="00F8787E">
        <w:rPr>
          <w:lang w:val="fr-FR"/>
        </w:rPr>
        <w:t>Les nouvelles technologies sont nécessaires à la réalisation des modèles circulaires au niveau industriel : traçabilité, interopérabilité des données, big data et machines connectées pour intégrer des services</w:t>
      </w:r>
      <w:r w:rsidR="003F3A61" w:rsidRPr="00F8787E">
        <w:rPr>
          <w:lang w:val="fr-FR"/>
        </w:rPr>
        <w:t xml:space="preserve"> </w:t>
      </w:r>
      <w:r w:rsidR="0037088C" w:rsidRPr="00F8787E">
        <w:rPr>
          <w:lang w:val="fr-FR"/>
        </w:rPr>
        <w:t xml:space="preserve">ou faire de la maintenance prédictive, nouveaux matériaux innovants, </w:t>
      </w:r>
      <w:proofErr w:type="spellStart"/>
      <w:r w:rsidR="0037088C" w:rsidRPr="00F8787E">
        <w:rPr>
          <w:lang w:val="fr-FR"/>
        </w:rPr>
        <w:t>cleantech</w:t>
      </w:r>
      <w:proofErr w:type="spellEnd"/>
      <w:r w:rsidR="0037088C" w:rsidRPr="00F8787E">
        <w:rPr>
          <w:lang w:val="fr-FR"/>
        </w:rPr>
        <w:t xml:space="preserve">, etc. L’industrie 4.0 </w:t>
      </w:r>
      <w:r w:rsidR="00E0274F">
        <w:rPr>
          <w:rStyle w:val="Appelnotedebasdep"/>
          <w:rFonts w:ascii="Tahoma" w:hAnsi="Tahoma"/>
          <w:lang w:val="fr-FR"/>
        </w:rPr>
        <w:footnoteReference w:id="5"/>
      </w:r>
      <w:r w:rsidR="00D04F03" w:rsidRPr="000A165B">
        <w:rPr>
          <w:lang w:val="fr-FR"/>
        </w:rPr>
        <w:t xml:space="preserve"> </w:t>
      </w:r>
      <w:r w:rsidR="0037088C" w:rsidRPr="000A165B">
        <w:rPr>
          <w:lang w:val="fr-FR"/>
        </w:rPr>
        <w:t xml:space="preserve">renforce la compétitivité industrielle et crée des emplois locaux, elle doit être </w:t>
      </w:r>
      <w:r w:rsidR="00D04F03" w:rsidRPr="000A165B">
        <w:rPr>
          <w:lang w:val="fr-FR"/>
        </w:rPr>
        <w:t>un levier</w:t>
      </w:r>
      <w:r w:rsidR="0037088C" w:rsidRPr="000A165B">
        <w:rPr>
          <w:lang w:val="fr-FR"/>
        </w:rPr>
        <w:t xml:space="preserve"> pour permettre la réalisation des boucles de circularité. </w:t>
      </w:r>
    </w:p>
    <w:p w14:paraId="4C7AFE69" w14:textId="77777777" w:rsidR="003B4B2E" w:rsidRDefault="00F07331" w:rsidP="00A73FD1">
      <w:pPr>
        <w:rPr>
          <w:lang w:val="fr-FR"/>
        </w:rPr>
      </w:pPr>
      <w:r>
        <w:rPr>
          <w:lang w:val="fr-FR"/>
        </w:rPr>
        <w:t>Le d</w:t>
      </w:r>
      <w:r w:rsidR="005C09F1" w:rsidRPr="0042582A">
        <w:rPr>
          <w:lang w:val="fr-FR"/>
        </w:rPr>
        <w:t>éveloppe</w:t>
      </w:r>
      <w:r>
        <w:rPr>
          <w:lang w:val="fr-FR"/>
        </w:rPr>
        <w:t xml:space="preserve">ment </w:t>
      </w:r>
      <w:r w:rsidR="005C09F1" w:rsidRPr="0042582A">
        <w:rPr>
          <w:lang w:val="fr-FR"/>
        </w:rPr>
        <w:t>de nouvelles technologies</w:t>
      </w:r>
      <w:r w:rsidR="00A0071B">
        <w:rPr>
          <w:lang w:val="fr-FR"/>
        </w:rPr>
        <w:t xml:space="preserve"> (</w:t>
      </w:r>
      <w:r w:rsidR="005F3606">
        <w:rPr>
          <w:lang w:val="fr-FR"/>
        </w:rPr>
        <w:t xml:space="preserve">y compris </w:t>
      </w:r>
      <w:r w:rsidR="00A0071B">
        <w:rPr>
          <w:lang w:val="fr-FR"/>
        </w:rPr>
        <w:t>numériques)</w:t>
      </w:r>
      <w:r w:rsidR="005C09F1" w:rsidRPr="0042582A">
        <w:rPr>
          <w:lang w:val="fr-FR"/>
        </w:rPr>
        <w:t xml:space="preserve">, </w:t>
      </w:r>
      <w:r w:rsidR="009B7709">
        <w:rPr>
          <w:lang w:val="fr-FR"/>
        </w:rPr>
        <w:t xml:space="preserve">d’innovations en </w:t>
      </w:r>
      <w:proofErr w:type="spellStart"/>
      <w:r w:rsidR="009B7709">
        <w:rPr>
          <w:lang w:val="fr-FR"/>
        </w:rPr>
        <w:t>éco-design</w:t>
      </w:r>
      <w:proofErr w:type="spellEnd"/>
      <w:r w:rsidR="009B7709">
        <w:rPr>
          <w:lang w:val="fr-FR"/>
        </w:rPr>
        <w:t xml:space="preserve">, </w:t>
      </w:r>
      <w:r w:rsidR="001F6221">
        <w:rPr>
          <w:lang w:val="fr-FR"/>
        </w:rPr>
        <w:t xml:space="preserve">de nouveaux procédés industriels, </w:t>
      </w:r>
      <w:r w:rsidR="006E625E">
        <w:rPr>
          <w:lang w:val="fr-FR"/>
        </w:rPr>
        <w:t xml:space="preserve">de nouveaux business </w:t>
      </w:r>
      <w:proofErr w:type="spellStart"/>
      <w:r w:rsidR="006E625E">
        <w:rPr>
          <w:lang w:val="fr-FR"/>
        </w:rPr>
        <w:t>models</w:t>
      </w:r>
      <w:proofErr w:type="spellEnd"/>
      <w:r w:rsidR="006E625E">
        <w:rPr>
          <w:lang w:val="fr-FR"/>
        </w:rPr>
        <w:t xml:space="preserve">, </w:t>
      </w:r>
      <w:r w:rsidR="005C09F1" w:rsidRPr="0042582A">
        <w:rPr>
          <w:lang w:val="fr-FR"/>
        </w:rPr>
        <w:t>de normes de qualité et de</w:t>
      </w:r>
      <w:r>
        <w:rPr>
          <w:lang w:val="fr-FR"/>
        </w:rPr>
        <w:t xml:space="preserve"> </w:t>
      </w:r>
      <w:r w:rsidR="005C09F1" w:rsidRPr="0042582A">
        <w:rPr>
          <w:lang w:val="fr-FR"/>
        </w:rPr>
        <w:t xml:space="preserve">méthodes analytiques pour la production de nouveaux matériaux </w:t>
      </w:r>
      <w:r>
        <w:rPr>
          <w:lang w:val="fr-FR"/>
        </w:rPr>
        <w:t>ainsi que</w:t>
      </w:r>
      <w:r w:rsidR="005C09F1" w:rsidRPr="0042582A">
        <w:rPr>
          <w:lang w:val="fr-FR"/>
        </w:rPr>
        <w:t xml:space="preserve"> la caractérisation des ressources et des déchets</w:t>
      </w:r>
      <w:r>
        <w:rPr>
          <w:lang w:val="fr-FR"/>
        </w:rPr>
        <w:t xml:space="preserve"> </w:t>
      </w:r>
      <w:r w:rsidR="00B50E04">
        <w:rPr>
          <w:lang w:val="fr-FR"/>
        </w:rPr>
        <w:t>sera n</w:t>
      </w:r>
      <w:r w:rsidR="00E87094">
        <w:rPr>
          <w:lang w:val="fr-FR"/>
        </w:rPr>
        <w:t>é</w:t>
      </w:r>
      <w:r w:rsidR="00B50E04">
        <w:rPr>
          <w:lang w:val="fr-FR"/>
        </w:rPr>
        <w:t xml:space="preserve">cessaire. </w:t>
      </w:r>
      <w:r w:rsidR="00092945">
        <w:rPr>
          <w:lang w:val="fr-FR"/>
        </w:rPr>
        <w:t>Une attention particulière devra être porté</w:t>
      </w:r>
      <w:r w:rsidR="00A0071B">
        <w:rPr>
          <w:lang w:val="fr-FR"/>
        </w:rPr>
        <w:t>e</w:t>
      </w:r>
      <w:r w:rsidR="00092945">
        <w:rPr>
          <w:lang w:val="fr-FR"/>
        </w:rPr>
        <w:t xml:space="preserve"> à la sensibilisation</w:t>
      </w:r>
      <w:r w:rsidR="00A0071B">
        <w:rPr>
          <w:lang w:val="fr-FR"/>
        </w:rPr>
        <w:t xml:space="preserve"> </w:t>
      </w:r>
      <w:r w:rsidR="00A0071B" w:rsidRPr="00A0071B">
        <w:rPr>
          <w:lang w:val="fr-FR"/>
        </w:rPr>
        <w:t>et une implication volontaire des acteurs régionaux (influer sur la culture de produire et de consommer)</w:t>
      </w:r>
      <w:r w:rsidR="00092945">
        <w:rPr>
          <w:lang w:val="fr-FR"/>
        </w:rPr>
        <w:t xml:space="preserve"> afin de favoriser</w:t>
      </w:r>
      <w:r w:rsidR="005C09F1" w:rsidRPr="0042582A">
        <w:rPr>
          <w:lang w:val="fr-FR"/>
        </w:rPr>
        <w:t xml:space="preserve"> </w:t>
      </w:r>
      <w:r w:rsidR="00293623">
        <w:rPr>
          <w:lang w:val="fr-FR"/>
        </w:rPr>
        <w:t>la conception et l’utilisation circulaire de produits ainsi qu’</w:t>
      </w:r>
      <w:r w:rsidR="005C09F1" w:rsidRPr="0042582A">
        <w:rPr>
          <w:lang w:val="fr-FR"/>
        </w:rPr>
        <w:t>une meilleure réutilisation des matériaux déjà en circulation</w:t>
      </w:r>
      <w:r w:rsidR="00E461E9" w:rsidRPr="00F13FAB">
        <w:rPr>
          <w:lang w:val="fr-FR"/>
        </w:rPr>
        <w:t xml:space="preserve">. </w:t>
      </w:r>
    </w:p>
    <w:p w14:paraId="7D383D18" w14:textId="493BD129" w:rsidR="00D271B3" w:rsidRDefault="0064218D" w:rsidP="00A73FD1">
      <w:pPr>
        <w:rPr>
          <w:lang w:val="fr-FR"/>
        </w:rPr>
      </w:pPr>
      <w:r w:rsidRPr="007D06F7">
        <w:rPr>
          <w:b/>
          <w:lang w:val="fr-FR"/>
        </w:rPr>
        <w:t>Ambition</w:t>
      </w:r>
      <w:r w:rsidR="00FC4949" w:rsidRPr="007D06F7">
        <w:rPr>
          <w:b/>
          <w:lang w:val="fr-FR"/>
        </w:rPr>
        <w:t xml:space="preserve"> 2</w:t>
      </w:r>
      <w:r w:rsidR="00FC4949">
        <w:rPr>
          <w:lang w:val="fr-FR"/>
        </w:rPr>
        <w:t xml:space="preserve"> </w:t>
      </w:r>
      <w:r w:rsidR="00FC4949" w:rsidRPr="00B42713">
        <w:rPr>
          <w:lang w:val="fr-FR"/>
        </w:rPr>
        <w:t xml:space="preserve">: </w:t>
      </w:r>
      <w:r w:rsidR="00FC4949">
        <w:rPr>
          <w:lang w:val="fr-FR"/>
        </w:rPr>
        <w:t>Pour pouvoir se positionner en leader et créer des « champions locaux »</w:t>
      </w:r>
      <w:r w:rsidR="003B4B2E">
        <w:rPr>
          <w:lang w:val="fr-FR"/>
        </w:rPr>
        <w:t>,</w:t>
      </w:r>
      <w:r w:rsidR="00FC4949">
        <w:rPr>
          <w:lang w:val="fr-FR"/>
        </w:rPr>
        <w:t xml:space="preserve"> la Wallonie doit pouvoir identifier l’ensemble des flux et ressources sur son territoire mais également sur les territoires limitrophes afin de pouvoir </w:t>
      </w:r>
      <w:r w:rsidR="00FC4949" w:rsidRPr="005143BC">
        <w:rPr>
          <w:b/>
          <w:bCs/>
          <w:lang w:val="fr-FR"/>
        </w:rPr>
        <w:t>capter les flux choisis</w:t>
      </w:r>
      <w:r w:rsidR="007E5ECB">
        <w:rPr>
          <w:b/>
          <w:bCs/>
          <w:lang w:val="fr-FR"/>
        </w:rPr>
        <w:t xml:space="preserve"> </w:t>
      </w:r>
      <w:r w:rsidR="007E5ECB" w:rsidRPr="005143BC">
        <w:rPr>
          <w:lang w:val="fr-FR"/>
        </w:rPr>
        <w:t>(voir matériaux prioritaires)</w:t>
      </w:r>
      <w:r w:rsidR="007E5ECB">
        <w:rPr>
          <w:b/>
          <w:bCs/>
          <w:lang w:val="fr-FR"/>
        </w:rPr>
        <w:t xml:space="preserve"> </w:t>
      </w:r>
      <w:r w:rsidR="00FC4949" w:rsidRPr="005143BC">
        <w:rPr>
          <w:b/>
          <w:bCs/>
          <w:lang w:val="fr-FR"/>
        </w:rPr>
        <w:t>et créer des masses critiques</w:t>
      </w:r>
      <w:r w:rsidR="00FC4949">
        <w:rPr>
          <w:lang w:val="fr-FR"/>
        </w:rPr>
        <w:t xml:space="preserve"> intéressantes pour les acteurs économiques</w:t>
      </w:r>
      <w:r w:rsidR="00716E3A">
        <w:rPr>
          <w:lang w:val="fr-FR"/>
        </w:rPr>
        <w:t xml:space="preserve"> tout en facilitant leur</w:t>
      </w:r>
      <w:r w:rsidR="00C00DD9">
        <w:rPr>
          <w:lang w:val="fr-FR"/>
        </w:rPr>
        <w:t xml:space="preserve"> gestion</w:t>
      </w:r>
      <w:r w:rsidR="000341D5">
        <w:rPr>
          <w:lang w:val="fr-FR"/>
        </w:rPr>
        <w:t xml:space="preserve">. </w:t>
      </w:r>
      <w:r w:rsidR="007E5ECB" w:rsidRPr="007E5ECB">
        <w:rPr>
          <w:lang w:val="fr-FR"/>
        </w:rPr>
        <w:t>Cela concerne les flux tout au long de la vie du produit ou service. Ce modèle repose</w:t>
      </w:r>
      <w:r w:rsidR="000341D5">
        <w:rPr>
          <w:lang w:val="fr-FR"/>
        </w:rPr>
        <w:t xml:space="preserve"> </w:t>
      </w:r>
      <w:r w:rsidR="007E5ECB" w:rsidRPr="007E5ECB">
        <w:rPr>
          <w:lang w:val="fr-FR"/>
        </w:rPr>
        <w:t>sur une utilisation optimum des ressources et sur la création de boucles de valeur positives</w:t>
      </w:r>
      <w:r w:rsidR="006814FE" w:rsidRPr="006814FE">
        <w:rPr>
          <w:lang w:val="fr-FR"/>
        </w:rPr>
        <w:t xml:space="preserve">. </w:t>
      </w:r>
      <w:r w:rsidR="00605D44">
        <w:rPr>
          <w:lang w:val="fr-FR"/>
        </w:rPr>
        <w:t>Certaines</w:t>
      </w:r>
      <w:r w:rsidR="00605D44" w:rsidRPr="00DB265E">
        <w:rPr>
          <w:lang w:val="fr-FR"/>
        </w:rPr>
        <w:t xml:space="preserve"> </w:t>
      </w:r>
      <w:r w:rsidR="001F320A">
        <w:rPr>
          <w:lang w:val="fr-FR"/>
        </w:rPr>
        <w:t xml:space="preserve">actions viseront les </w:t>
      </w:r>
      <w:r w:rsidR="00DB265E" w:rsidRPr="00DB265E">
        <w:rPr>
          <w:lang w:val="fr-FR"/>
        </w:rPr>
        <w:t xml:space="preserve">flux de transport de matières à travers une réorganisation de la chaine </w:t>
      </w:r>
      <w:r w:rsidR="001F320A">
        <w:rPr>
          <w:lang w:val="fr-FR"/>
        </w:rPr>
        <w:t>de valeur</w:t>
      </w:r>
      <w:r w:rsidR="00DB265E" w:rsidRPr="00DB265E">
        <w:rPr>
          <w:lang w:val="fr-FR"/>
        </w:rPr>
        <w:t>, en incluant les flux retours</w:t>
      </w:r>
      <w:r w:rsidR="001F320A">
        <w:rPr>
          <w:lang w:val="fr-FR"/>
        </w:rPr>
        <w:t xml:space="preserve"> et les modes de consommation. </w:t>
      </w:r>
      <w:r w:rsidR="00605D44">
        <w:rPr>
          <w:lang w:val="fr-FR"/>
        </w:rPr>
        <w:t>D’autres</w:t>
      </w:r>
      <w:r w:rsidR="00FD20CE" w:rsidRPr="00FD20CE">
        <w:rPr>
          <w:lang w:val="fr-FR"/>
        </w:rPr>
        <w:t xml:space="preserve"> viseront</w:t>
      </w:r>
      <w:r w:rsidR="00FD20CE">
        <w:rPr>
          <w:lang w:val="fr-FR"/>
        </w:rPr>
        <w:t xml:space="preserve"> </w:t>
      </w:r>
      <w:r w:rsidR="00FD20CE" w:rsidRPr="00FD20CE">
        <w:rPr>
          <w:lang w:val="fr-FR"/>
        </w:rPr>
        <w:t>à accroître la disponibilité accrue des connaissances, des données et des normes pour faciliter l'économie circulaire</w:t>
      </w:r>
      <w:r w:rsidR="00AA1CAE">
        <w:rPr>
          <w:lang w:val="fr-FR"/>
        </w:rPr>
        <w:t xml:space="preserve"> et la traçabilité des matériaux.</w:t>
      </w:r>
    </w:p>
    <w:p w14:paraId="601BA90C" w14:textId="766F7438" w:rsidR="00C01AA0" w:rsidRPr="00C01AA0" w:rsidRDefault="00BD09FA" w:rsidP="00A73FD1">
      <w:pPr>
        <w:rPr>
          <w:lang w:val="fr-FR"/>
        </w:rPr>
      </w:pPr>
      <w:r>
        <w:rPr>
          <w:lang w:val="fr-FR"/>
        </w:rPr>
        <w:t>Ce</w:t>
      </w:r>
      <w:r w:rsidR="00580757">
        <w:rPr>
          <w:lang w:val="fr-FR"/>
        </w:rPr>
        <w:t xml:space="preserve"> DIS </w:t>
      </w:r>
      <w:r w:rsidR="0039578B">
        <w:rPr>
          <w:lang w:val="fr-FR"/>
        </w:rPr>
        <w:t xml:space="preserve">portera notamment une attention particulière </w:t>
      </w:r>
      <w:r w:rsidR="00E90FC4">
        <w:rPr>
          <w:lang w:val="fr-FR"/>
        </w:rPr>
        <w:t xml:space="preserve">à des </w:t>
      </w:r>
      <w:r w:rsidR="00E90FC4" w:rsidRPr="0009025A">
        <w:rPr>
          <w:b/>
          <w:bCs/>
          <w:lang w:val="fr-FR"/>
        </w:rPr>
        <w:t>matériaux prioritaires</w:t>
      </w:r>
      <w:r w:rsidR="00FE68ED">
        <w:rPr>
          <w:lang w:val="fr-FR"/>
        </w:rPr>
        <w:t xml:space="preserve"> (voir </w:t>
      </w:r>
      <w:r w:rsidR="0027579D">
        <w:rPr>
          <w:lang w:val="fr-FR"/>
        </w:rPr>
        <w:t>plus haut</w:t>
      </w:r>
      <w:r w:rsidR="00FE68ED">
        <w:rPr>
          <w:lang w:val="fr-FR"/>
        </w:rPr>
        <w:t>)</w:t>
      </w:r>
      <w:r w:rsidR="00E90FC4">
        <w:rPr>
          <w:lang w:val="fr-FR"/>
        </w:rPr>
        <w:t xml:space="preserve"> et </w:t>
      </w:r>
      <w:r w:rsidR="00C907B1">
        <w:rPr>
          <w:lang w:val="fr-FR"/>
        </w:rPr>
        <w:t xml:space="preserve">aux chaînes de valeur </w:t>
      </w:r>
      <w:r w:rsidR="00C01AA0" w:rsidRPr="00C01AA0">
        <w:rPr>
          <w:lang w:val="fr-FR"/>
        </w:rPr>
        <w:t xml:space="preserve">prioritaires </w:t>
      </w:r>
      <w:r w:rsidR="00C907B1">
        <w:rPr>
          <w:lang w:val="fr-FR"/>
        </w:rPr>
        <w:t xml:space="preserve">définies au sein </w:t>
      </w:r>
      <w:r w:rsidR="00C01AA0" w:rsidRPr="00C01AA0">
        <w:rPr>
          <w:lang w:val="fr-FR"/>
        </w:rPr>
        <w:t>la Stratégie wallonne de déploiement de l’économie circulaire</w:t>
      </w:r>
      <w:r w:rsidR="00BA2D8A">
        <w:rPr>
          <w:lang w:val="fr-FR"/>
        </w:rPr>
        <w:t xml:space="preserve">, </w:t>
      </w:r>
      <w:proofErr w:type="spellStart"/>
      <w:r w:rsidR="00BA2D8A">
        <w:rPr>
          <w:lang w:val="fr-FR"/>
        </w:rPr>
        <w:t>Circular</w:t>
      </w:r>
      <w:proofErr w:type="spellEnd"/>
      <w:r w:rsidR="00BA2D8A">
        <w:rPr>
          <w:lang w:val="fr-FR"/>
        </w:rPr>
        <w:t xml:space="preserve"> </w:t>
      </w:r>
      <w:proofErr w:type="spellStart"/>
      <w:r w:rsidR="0027579D">
        <w:rPr>
          <w:lang w:val="fr-FR"/>
        </w:rPr>
        <w:t>W</w:t>
      </w:r>
      <w:r w:rsidR="00BA2D8A">
        <w:rPr>
          <w:lang w:val="fr-FR"/>
        </w:rPr>
        <w:t>allonia</w:t>
      </w:r>
      <w:proofErr w:type="spellEnd"/>
      <w:r w:rsidR="0076075B">
        <w:rPr>
          <w:lang w:val="fr-FR"/>
        </w:rPr>
        <w:t xml:space="preserve"> : </w:t>
      </w:r>
      <w:r w:rsidR="0076075B" w:rsidRPr="0009025A">
        <w:rPr>
          <w:b/>
          <w:bCs/>
          <w:lang w:val="fr-FR"/>
        </w:rPr>
        <w:t>la construction et les bâtiments, les matières plastiques , la métallurgie et les batteries (en ce compris les métaux rares/critiques), les textiles</w:t>
      </w:r>
      <w:r w:rsidR="00343C9A" w:rsidRPr="0009025A">
        <w:rPr>
          <w:b/>
          <w:bCs/>
          <w:lang w:val="fr-FR"/>
        </w:rPr>
        <w:t xml:space="preserve">, le </w:t>
      </w:r>
      <w:r w:rsidR="3509BA4E" w:rsidRPr="0009025A">
        <w:rPr>
          <w:b/>
          <w:bCs/>
          <w:lang w:val="fr-FR"/>
        </w:rPr>
        <w:t>biosourcé</w:t>
      </w:r>
      <w:r w:rsidR="00343C9A" w:rsidRPr="0009025A">
        <w:rPr>
          <w:b/>
          <w:bCs/>
          <w:lang w:val="fr-FR"/>
        </w:rPr>
        <w:t xml:space="preserve">, </w:t>
      </w:r>
      <w:r w:rsidR="0076075B" w:rsidRPr="0009025A">
        <w:rPr>
          <w:b/>
          <w:bCs/>
          <w:lang w:val="fr-FR"/>
        </w:rPr>
        <w:t>l’industrie alimentaire et les systèmes alimentaires</w:t>
      </w:r>
      <w:r w:rsidR="004F0512" w:rsidRPr="0009025A">
        <w:rPr>
          <w:b/>
          <w:bCs/>
          <w:lang w:val="fr-FR"/>
        </w:rPr>
        <w:t xml:space="preserve"> et </w:t>
      </w:r>
      <w:r w:rsidR="00343C9A" w:rsidRPr="0009025A">
        <w:rPr>
          <w:b/>
          <w:bCs/>
          <w:lang w:val="fr-FR"/>
        </w:rPr>
        <w:t>l’eau</w:t>
      </w:r>
      <w:r w:rsidR="00716FDF">
        <w:rPr>
          <w:lang w:val="fr-FR"/>
        </w:rPr>
        <w:t xml:space="preserve"> (ces deux dernières thématiques seront </w:t>
      </w:r>
      <w:r w:rsidR="00495A4A">
        <w:rPr>
          <w:lang w:val="fr-FR"/>
        </w:rPr>
        <w:t>davantage abordées dans le DIS 5 « </w:t>
      </w:r>
      <w:r w:rsidR="00716FDF" w:rsidRPr="00716FDF">
        <w:rPr>
          <w:lang w:val="fr-FR"/>
        </w:rPr>
        <w:t>Chaînes agro-alimentaires du futur et gestion innovante de l’environnemen</w:t>
      </w:r>
      <w:r w:rsidR="00495A4A">
        <w:rPr>
          <w:lang w:val="fr-FR"/>
        </w:rPr>
        <w:t>t »)</w:t>
      </w:r>
      <w:r w:rsidR="0076075B" w:rsidRPr="0076075B">
        <w:rPr>
          <w:lang w:val="fr-FR"/>
        </w:rPr>
        <w:t>.</w:t>
      </w:r>
      <w:r w:rsidR="00C01AA0" w:rsidRPr="00C01AA0">
        <w:rPr>
          <w:lang w:val="fr-FR"/>
        </w:rPr>
        <w:t xml:space="preserve"> </w:t>
      </w:r>
    </w:p>
    <w:p w14:paraId="56E5A05A" w14:textId="2B8573F1" w:rsidR="00233BCD" w:rsidRPr="00233BCD" w:rsidRDefault="00002CE0" w:rsidP="00A73FD1">
      <w:pPr>
        <w:rPr>
          <w:lang w:val="fr-FR"/>
        </w:rPr>
      </w:pPr>
      <w:r>
        <w:rPr>
          <w:lang w:val="fr-FR"/>
        </w:rPr>
        <w:t>Le</w:t>
      </w:r>
      <w:r w:rsidR="002B0472">
        <w:rPr>
          <w:lang w:val="fr-FR"/>
        </w:rPr>
        <w:t xml:space="preserve"> numérique constituera un</w:t>
      </w:r>
      <w:r w:rsidR="00846490">
        <w:rPr>
          <w:lang w:val="fr-FR"/>
        </w:rPr>
        <w:t xml:space="preserve"> </w:t>
      </w:r>
      <w:r w:rsidR="002B0472" w:rsidRPr="002B0472">
        <w:rPr>
          <w:lang w:val="fr-FR"/>
        </w:rPr>
        <w:t>levier de soutien transversal à l’ensemble de ces activités</w:t>
      </w:r>
      <w:r w:rsidR="009007B7">
        <w:rPr>
          <w:lang w:val="fr-FR"/>
        </w:rPr>
        <w:t xml:space="preserve"> </w:t>
      </w:r>
      <w:r w:rsidR="009007B7" w:rsidRPr="009007B7">
        <w:rPr>
          <w:lang w:val="fr-FR"/>
        </w:rPr>
        <w:t xml:space="preserve">que ce soit </w:t>
      </w:r>
      <w:r w:rsidR="004C68C6" w:rsidRPr="009007B7">
        <w:rPr>
          <w:lang w:val="fr-FR"/>
        </w:rPr>
        <w:t>en termes</w:t>
      </w:r>
      <w:r w:rsidR="009007B7" w:rsidRPr="009007B7">
        <w:rPr>
          <w:lang w:val="fr-FR"/>
        </w:rPr>
        <w:t xml:space="preserve"> d'offre numérique que de soutien à l'innovation et à la recherche</w:t>
      </w:r>
      <w:r w:rsidR="00B00E86">
        <w:rPr>
          <w:lang w:val="fr-FR"/>
        </w:rPr>
        <w:t xml:space="preserve">. </w:t>
      </w:r>
    </w:p>
    <w:p w14:paraId="146EB4AC" w14:textId="23EEE8A0" w:rsidR="00B62E8A" w:rsidRDefault="007D06F7" w:rsidP="00A73FD1">
      <w:pPr>
        <w:rPr>
          <w:lang w:val="fr-FR"/>
        </w:rPr>
      </w:pPr>
      <w:r>
        <w:rPr>
          <w:lang w:val="fr-FR"/>
        </w:rPr>
        <w:t xml:space="preserve">Finalement, </w:t>
      </w:r>
      <w:r w:rsidR="00ED6A19">
        <w:rPr>
          <w:lang w:val="fr-FR"/>
        </w:rPr>
        <w:t xml:space="preserve">il faut souligner </w:t>
      </w:r>
      <w:r w:rsidR="00263A51">
        <w:rPr>
          <w:lang w:val="fr-FR"/>
        </w:rPr>
        <w:t>que</w:t>
      </w:r>
      <w:r w:rsidR="00ED6A19">
        <w:rPr>
          <w:lang w:val="fr-FR"/>
        </w:rPr>
        <w:t xml:space="preserve"> </w:t>
      </w:r>
      <w:r w:rsidR="00190F6D">
        <w:rPr>
          <w:lang w:val="fr-FR"/>
        </w:rPr>
        <w:t xml:space="preserve">le </w:t>
      </w:r>
      <w:r w:rsidR="00ED6A19">
        <w:rPr>
          <w:lang w:val="fr-FR"/>
        </w:rPr>
        <w:t xml:space="preserve">DIS </w:t>
      </w:r>
      <w:r w:rsidR="00147228">
        <w:rPr>
          <w:lang w:val="fr-FR"/>
        </w:rPr>
        <w:t>‘</w:t>
      </w:r>
      <w:r w:rsidR="00ED6A19">
        <w:rPr>
          <w:lang w:val="fr-FR"/>
        </w:rPr>
        <w:t xml:space="preserve">Matériaux </w:t>
      </w:r>
      <w:r w:rsidR="004C68C6">
        <w:rPr>
          <w:lang w:val="fr-FR"/>
        </w:rPr>
        <w:t>Circulaires</w:t>
      </w:r>
      <w:r w:rsidR="00147228">
        <w:rPr>
          <w:lang w:val="fr-FR"/>
        </w:rPr>
        <w:t>’</w:t>
      </w:r>
      <w:r w:rsidR="004C68C6">
        <w:rPr>
          <w:lang w:val="fr-FR"/>
        </w:rPr>
        <w:t xml:space="preserve"> constitue</w:t>
      </w:r>
      <w:r w:rsidR="00FE68ED">
        <w:rPr>
          <w:lang w:val="fr-FR"/>
        </w:rPr>
        <w:t xml:space="preserve"> un soutien </w:t>
      </w:r>
      <w:r w:rsidR="00F36FB1">
        <w:rPr>
          <w:lang w:val="fr-FR"/>
        </w:rPr>
        <w:t>potentiel</w:t>
      </w:r>
      <w:r w:rsidR="004C68C6">
        <w:rPr>
          <w:lang w:val="fr-FR"/>
        </w:rPr>
        <w:t xml:space="preserve"> </w:t>
      </w:r>
      <w:r w:rsidR="00304839">
        <w:rPr>
          <w:lang w:val="fr-FR"/>
        </w:rPr>
        <w:t xml:space="preserve">à l’atteinte des ambitions des autres DIS en considérant la triple transition en cours (Energétique, </w:t>
      </w:r>
      <w:r w:rsidR="001C53D8">
        <w:rPr>
          <w:lang w:val="fr-FR"/>
        </w:rPr>
        <w:t>é</w:t>
      </w:r>
      <w:r w:rsidR="00304839">
        <w:rPr>
          <w:lang w:val="fr-FR"/>
        </w:rPr>
        <w:t xml:space="preserve">cologique et </w:t>
      </w:r>
      <w:r w:rsidR="00147228">
        <w:rPr>
          <w:lang w:val="fr-FR"/>
        </w:rPr>
        <w:t>numérique</w:t>
      </w:r>
      <w:r w:rsidR="00304839">
        <w:rPr>
          <w:lang w:val="fr-FR"/>
        </w:rPr>
        <w:t>). L’efficience de la gestion des ressources</w:t>
      </w:r>
      <w:r w:rsidR="00550C4F">
        <w:rPr>
          <w:lang w:val="fr-FR"/>
        </w:rPr>
        <w:t xml:space="preserve"> dans des systèmes </w:t>
      </w:r>
      <w:r w:rsidR="0000475A">
        <w:rPr>
          <w:lang w:val="fr-FR"/>
        </w:rPr>
        <w:t xml:space="preserve">où </w:t>
      </w:r>
      <w:r w:rsidR="00550C4F">
        <w:rPr>
          <w:lang w:val="fr-FR"/>
        </w:rPr>
        <w:t>les contraintes externe</w:t>
      </w:r>
      <w:r w:rsidR="00142056">
        <w:rPr>
          <w:lang w:val="fr-FR"/>
        </w:rPr>
        <w:t>s</w:t>
      </w:r>
      <w:r w:rsidR="00550C4F">
        <w:rPr>
          <w:lang w:val="fr-FR"/>
        </w:rPr>
        <w:t xml:space="preserve"> sont de plus en plus forte</w:t>
      </w:r>
      <w:r w:rsidR="00142056">
        <w:rPr>
          <w:lang w:val="fr-FR"/>
        </w:rPr>
        <w:t>s et où les ressources se font de plus en plus rares est un élément prépondérant à la réussite de ces transitions simultanées</w:t>
      </w:r>
      <w:r w:rsidR="0004343E">
        <w:rPr>
          <w:lang w:val="fr-FR"/>
        </w:rPr>
        <w:t xml:space="preserve"> impactant l’ensemble des </w:t>
      </w:r>
      <w:r w:rsidR="0004343E">
        <w:rPr>
          <w:lang w:val="fr-FR"/>
        </w:rPr>
        <w:lastRenderedPageBreak/>
        <w:t>domaines d’innovation stratégique</w:t>
      </w:r>
      <w:r w:rsidR="00147228">
        <w:rPr>
          <w:lang w:val="fr-FR"/>
        </w:rPr>
        <w:t>s</w:t>
      </w:r>
      <w:r w:rsidR="00142056">
        <w:rPr>
          <w:lang w:val="fr-FR"/>
        </w:rPr>
        <w:t xml:space="preserve">. </w:t>
      </w:r>
      <w:r w:rsidR="0000475A">
        <w:rPr>
          <w:lang w:val="fr-FR"/>
        </w:rPr>
        <w:t>Les</w:t>
      </w:r>
      <w:r w:rsidR="00142056">
        <w:rPr>
          <w:lang w:val="fr-FR"/>
        </w:rPr>
        <w:t xml:space="preserve"> </w:t>
      </w:r>
      <w:r w:rsidR="00226AD1">
        <w:rPr>
          <w:lang w:val="fr-FR"/>
        </w:rPr>
        <w:t xml:space="preserve">synergies et les fertilisations croisées entre le DIS </w:t>
      </w:r>
      <w:r w:rsidR="00147228">
        <w:rPr>
          <w:lang w:val="fr-FR"/>
        </w:rPr>
        <w:t>‘</w:t>
      </w:r>
      <w:r w:rsidR="00226AD1">
        <w:rPr>
          <w:lang w:val="fr-FR"/>
        </w:rPr>
        <w:t>Matériaux Circulaire</w:t>
      </w:r>
      <w:r w:rsidR="00147228">
        <w:rPr>
          <w:lang w:val="fr-FR"/>
        </w:rPr>
        <w:t>’</w:t>
      </w:r>
      <w:r w:rsidR="00226AD1">
        <w:rPr>
          <w:lang w:val="fr-FR"/>
        </w:rPr>
        <w:t xml:space="preserve"> et les autres DIS</w:t>
      </w:r>
      <w:r w:rsidR="0000475A">
        <w:rPr>
          <w:lang w:val="fr-FR"/>
        </w:rPr>
        <w:t xml:space="preserve"> sont donc encouragées</w:t>
      </w:r>
      <w:r w:rsidR="00226AD1">
        <w:rPr>
          <w:lang w:val="fr-FR"/>
        </w:rPr>
        <w:t>.</w:t>
      </w:r>
      <w:r w:rsidR="005C1CA4">
        <w:rPr>
          <w:lang w:val="fr-FR"/>
        </w:rPr>
        <w:t xml:space="preserve"> </w:t>
      </w:r>
    </w:p>
    <w:p w14:paraId="3F029FEB" w14:textId="524986BD" w:rsidR="00D41319" w:rsidRPr="00B62E8A" w:rsidRDefault="00036BF6" w:rsidP="00A73FD1">
      <w:pPr>
        <w:rPr>
          <w:lang w:val="fr-FR"/>
        </w:rPr>
      </w:pPr>
      <w:r>
        <w:rPr>
          <w:noProof/>
        </w:rPr>
        <w:drawing>
          <wp:anchor distT="0" distB="0" distL="114300" distR="114300" simplePos="0" relativeHeight="251664387" behindDoc="0" locked="0" layoutInCell="1" allowOverlap="1" wp14:anchorId="4BC0E8B1" wp14:editId="18C29520">
            <wp:simplePos x="0" y="0"/>
            <wp:positionH relativeFrom="margin">
              <wp:align>left</wp:align>
            </wp:positionH>
            <wp:positionV relativeFrom="paragraph">
              <wp:posOffset>214630</wp:posOffset>
            </wp:positionV>
            <wp:extent cx="320040" cy="320040"/>
            <wp:effectExtent l="0" t="0" r="3810" b="0"/>
            <wp:wrapSquare wrapText="bothSides"/>
            <wp:docPr id="23" name="Graphique 23" descr="J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Jaug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20040" cy="320040"/>
                    </a:xfrm>
                    <a:prstGeom prst="rect">
                      <a:avLst/>
                    </a:prstGeom>
                  </pic:spPr>
                </pic:pic>
              </a:graphicData>
            </a:graphic>
            <wp14:sizeRelH relativeFrom="margin">
              <wp14:pctWidth>0</wp14:pctWidth>
            </wp14:sizeRelH>
            <wp14:sizeRelV relativeFrom="margin">
              <wp14:pctHeight>0</wp14:pctHeight>
            </wp14:sizeRelV>
          </wp:anchor>
        </w:drawing>
      </w:r>
      <w:r w:rsidR="00D41319">
        <w:rPr>
          <w:lang w:val="fr-FR"/>
        </w:rPr>
        <w:t xml:space="preserve">Les projets du DIS </w:t>
      </w:r>
      <w:r w:rsidR="00C61B39">
        <w:rPr>
          <w:lang w:val="fr-FR"/>
        </w:rPr>
        <w:t>‘Matériaux circulaires’</w:t>
      </w:r>
      <w:r w:rsidR="00D41319">
        <w:rPr>
          <w:lang w:val="fr-FR"/>
        </w:rPr>
        <w:t xml:space="preserve"> sont encouragés à couvrir plusieurs aires stratégiques. </w:t>
      </w:r>
    </w:p>
    <w:p w14:paraId="564AAFE5" w14:textId="56CD0408" w:rsidR="00FC4949" w:rsidRPr="00BB0524" w:rsidRDefault="00FC4949" w:rsidP="00700DCA">
      <w:pPr>
        <w:pStyle w:val="Titre2"/>
      </w:pPr>
      <w:r w:rsidRPr="00BB0524">
        <w:t xml:space="preserve">Indicateurs </w:t>
      </w:r>
      <w:r w:rsidR="003B4B2E">
        <w:t>potentiels</w:t>
      </w:r>
    </w:p>
    <w:p w14:paraId="39A7A84D" w14:textId="2A13A779" w:rsidR="00900D85" w:rsidRDefault="00900D85" w:rsidP="00A73FD1">
      <w:pPr>
        <w:rPr>
          <w:lang w:val="fr-FR"/>
        </w:rPr>
      </w:pPr>
      <w:r>
        <w:rPr>
          <w:lang w:val="fr-FR"/>
        </w:rPr>
        <w:t xml:space="preserve">Les indicateurs nécessiteront un travail d’harmonisation et de consolidation avec les indicateurs </w:t>
      </w:r>
      <w:r w:rsidR="001B64D9">
        <w:rPr>
          <w:lang w:val="fr-FR"/>
        </w:rPr>
        <w:t xml:space="preserve">liés aux autres Feuilles de route. </w:t>
      </w:r>
    </w:p>
    <w:p w14:paraId="347EDEB9" w14:textId="6FF06451" w:rsidR="00BB0524" w:rsidRDefault="00BB0524" w:rsidP="00A73FD1">
      <w:pPr>
        <w:rPr>
          <w:lang w:val="fr-FR"/>
        </w:rPr>
      </w:pPr>
      <w:r>
        <w:rPr>
          <w:lang w:val="fr-FR"/>
        </w:rPr>
        <w:t xml:space="preserve">Voici les indicateurs qui permettront de mesurer les avancées propres aux deux ambitions : </w:t>
      </w:r>
    </w:p>
    <w:p w14:paraId="0A4AB591" w14:textId="561D4B7C" w:rsidR="00FC4949" w:rsidRDefault="0064218D" w:rsidP="00DD417F">
      <w:pPr>
        <w:pStyle w:val="Titre3"/>
      </w:pPr>
      <w:r w:rsidRPr="00BB0524">
        <w:t>Ambition</w:t>
      </w:r>
      <w:r w:rsidR="00700DCA">
        <w:t xml:space="preserve"> </w:t>
      </w:r>
      <w:r w:rsidR="00FC4949" w:rsidRPr="00BB0524">
        <w:t>1</w:t>
      </w:r>
      <w:r w:rsidR="00FC4949">
        <w:t xml:space="preserve"> : </w:t>
      </w:r>
    </w:p>
    <w:p w14:paraId="1D95D39F" w14:textId="5C6588D4" w:rsidR="00013107" w:rsidRPr="00700DCA" w:rsidRDefault="00013107" w:rsidP="004D64FB">
      <w:pPr>
        <w:pStyle w:val="Paragraphedeliste"/>
        <w:numPr>
          <w:ilvl w:val="0"/>
          <w:numId w:val="13"/>
        </w:numPr>
        <w:rPr>
          <w:lang w:val="fr-FR"/>
        </w:rPr>
      </w:pPr>
      <w:r w:rsidRPr="00700DCA">
        <w:rPr>
          <w:b/>
          <w:bCs/>
          <w:lang w:val="fr-FR"/>
        </w:rPr>
        <w:t>Court terme</w:t>
      </w:r>
      <w:r w:rsidR="00010C65" w:rsidRPr="00700DCA">
        <w:rPr>
          <w:lang w:val="fr-FR"/>
        </w:rPr>
        <w:t xml:space="preserve"> : </w:t>
      </w:r>
      <w:r w:rsidR="003B569E">
        <w:rPr>
          <w:lang w:val="fr-FR"/>
        </w:rPr>
        <w:t>N</w:t>
      </w:r>
      <w:r w:rsidR="00010C65" w:rsidRPr="00700DCA">
        <w:rPr>
          <w:lang w:val="fr-FR"/>
        </w:rPr>
        <w:t xml:space="preserve">ombre de projets collaboratifs, </w:t>
      </w:r>
      <w:r w:rsidR="00A56264" w:rsidRPr="00700DCA">
        <w:rPr>
          <w:lang w:val="fr-FR"/>
        </w:rPr>
        <w:t xml:space="preserve">pourcentage </w:t>
      </w:r>
      <w:r w:rsidR="00C12380" w:rsidRPr="00700DCA">
        <w:rPr>
          <w:lang w:val="fr-FR"/>
        </w:rPr>
        <w:t>d’entreprises</w:t>
      </w:r>
      <w:r w:rsidR="00B33AA9" w:rsidRPr="00700DCA">
        <w:rPr>
          <w:lang w:val="fr-FR"/>
        </w:rPr>
        <w:t xml:space="preserve"> </w:t>
      </w:r>
      <w:r w:rsidR="00C73EB2" w:rsidRPr="00700DCA">
        <w:rPr>
          <w:lang w:val="fr-FR"/>
        </w:rPr>
        <w:t>connaissant le concept d’économie circulaire</w:t>
      </w:r>
      <w:r w:rsidR="00A56264">
        <w:rPr>
          <w:rStyle w:val="Appelnotedebasdep"/>
          <w:rFonts w:ascii="Tahoma" w:hAnsi="Tahoma"/>
          <w:lang w:val="fr-FR"/>
        </w:rPr>
        <w:footnoteReference w:id="6"/>
      </w:r>
      <w:r w:rsidR="00C73EB2" w:rsidRPr="00700DCA">
        <w:rPr>
          <w:lang w:val="fr-FR"/>
        </w:rPr>
        <w:t xml:space="preserve">, </w:t>
      </w:r>
      <w:r w:rsidR="00A0608C" w:rsidRPr="00700DCA">
        <w:rPr>
          <w:lang w:val="fr-FR"/>
        </w:rPr>
        <w:t xml:space="preserve">pourcentage </w:t>
      </w:r>
      <w:r w:rsidR="00C73EB2" w:rsidRPr="00700DCA">
        <w:rPr>
          <w:lang w:val="fr-FR"/>
        </w:rPr>
        <w:t xml:space="preserve">d’entreprises </w:t>
      </w:r>
      <w:r w:rsidR="004B04C5" w:rsidRPr="00700DCA">
        <w:rPr>
          <w:lang w:val="fr-FR"/>
        </w:rPr>
        <w:t xml:space="preserve">mettant en œuvre des pratiques </w:t>
      </w:r>
      <w:r w:rsidR="007C7B83" w:rsidRPr="00700DCA">
        <w:rPr>
          <w:lang w:val="fr-FR"/>
        </w:rPr>
        <w:t xml:space="preserve">d’économie </w:t>
      </w:r>
      <w:r w:rsidR="004B04C5" w:rsidRPr="00700DCA">
        <w:rPr>
          <w:lang w:val="fr-FR"/>
        </w:rPr>
        <w:t>circulaires</w:t>
      </w:r>
      <w:r w:rsidR="004B04C5">
        <w:rPr>
          <w:rStyle w:val="Appelnotedebasdep"/>
          <w:rFonts w:ascii="Tahoma" w:hAnsi="Tahoma"/>
          <w:lang w:val="fr-FR"/>
        </w:rPr>
        <w:footnoteReference w:id="7"/>
      </w:r>
      <w:r w:rsidR="00F755D0" w:rsidRPr="00700DCA">
        <w:rPr>
          <w:lang w:val="fr-FR"/>
        </w:rPr>
        <w:t>, identification des matériaux stratégiques pour la Wallonie</w:t>
      </w:r>
      <w:r w:rsidR="00EC318A" w:rsidRPr="00700DCA">
        <w:rPr>
          <w:lang w:val="fr-FR"/>
        </w:rPr>
        <w:t xml:space="preserve">, </w:t>
      </w:r>
      <w:r w:rsidR="00A0608C" w:rsidRPr="00700DCA">
        <w:rPr>
          <w:lang w:val="fr-FR"/>
        </w:rPr>
        <w:t>nombre de projets de symbiose industriel</w:t>
      </w:r>
      <w:r w:rsidR="00560197" w:rsidRPr="00700DCA">
        <w:rPr>
          <w:lang w:val="fr-FR"/>
        </w:rPr>
        <w:t>le</w:t>
      </w:r>
      <w:r w:rsidR="00A0608C" w:rsidRPr="00700DCA">
        <w:rPr>
          <w:lang w:val="fr-FR"/>
        </w:rPr>
        <w:t xml:space="preserve"> menés sur le territoire wallon, </w:t>
      </w:r>
      <w:r w:rsidR="00EC318A" w:rsidRPr="00700DCA">
        <w:rPr>
          <w:lang w:val="fr-FR"/>
        </w:rPr>
        <w:t>taux de réduction des déchets industriels</w:t>
      </w:r>
      <w:r w:rsidR="00371D04" w:rsidRPr="00700DCA">
        <w:rPr>
          <w:lang w:val="fr-FR"/>
        </w:rPr>
        <w:t>,</w:t>
      </w:r>
      <w:r w:rsidR="006B68A6" w:rsidRPr="00700DCA">
        <w:rPr>
          <w:lang w:val="fr-FR"/>
        </w:rPr>
        <w:t xml:space="preserve"> nombre de projets de recherche en lien avec la circularité</w:t>
      </w:r>
      <w:r w:rsidR="00957E11" w:rsidRPr="00700DCA">
        <w:rPr>
          <w:lang w:val="fr-FR"/>
        </w:rPr>
        <w:t xml:space="preserve"> (</w:t>
      </w:r>
      <w:r w:rsidR="00A63636" w:rsidRPr="00700DCA">
        <w:rPr>
          <w:lang w:val="fr-FR"/>
        </w:rPr>
        <w:t>et déclinaison suivant les</w:t>
      </w:r>
      <w:r w:rsidR="00957E11" w:rsidRPr="00700DCA">
        <w:rPr>
          <w:lang w:val="fr-FR"/>
        </w:rPr>
        <w:t xml:space="preserve"> niveaux de TRL</w:t>
      </w:r>
      <w:r w:rsidR="00A63636" w:rsidRPr="00700DCA">
        <w:rPr>
          <w:lang w:val="fr-FR"/>
        </w:rPr>
        <w:t>)</w:t>
      </w:r>
      <w:r w:rsidR="006B68A6" w:rsidRPr="00700DCA">
        <w:rPr>
          <w:lang w:val="fr-FR"/>
        </w:rPr>
        <w:t>, nombre d'acteurs wallons impliqués dans des projets européens,</w:t>
      </w:r>
      <w:r w:rsidR="00371D04" w:rsidRPr="00700DCA">
        <w:rPr>
          <w:lang w:val="fr-FR"/>
        </w:rPr>
        <w:t xml:space="preserve"> nombre de permis d’environnement/uniques octroyés à des entreprises wallonnes actives dans l’économie circulaire ou dont l’activité comporte des projets </w:t>
      </w:r>
      <w:r w:rsidR="00524785" w:rsidRPr="00700DCA">
        <w:rPr>
          <w:lang w:val="fr-FR"/>
        </w:rPr>
        <w:t>dédiés</w:t>
      </w:r>
      <w:r w:rsidR="00371D04" w:rsidRPr="00700DCA">
        <w:rPr>
          <w:lang w:val="fr-FR"/>
        </w:rPr>
        <w:t xml:space="preserve"> à la circularité de matériaux</w:t>
      </w:r>
      <w:r w:rsidR="003B4B2E" w:rsidRPr="00700DCA">
        <w:rPr>
          <w:lang w:val="fr-FR"/>
        </w:rPr>
        <w:t>.</w:t>
      </w:r>
      <w:r w:rsidR="00371D04" w:rsidRPr="00700DCA">
        <w:rPr>
          <w:lang w:val="fr-FR"/>
        </w:rPr>
        <w:t xml:space="preserve"> </w:t>
      </w:r>
    </w:p>
    <w:p w14:paraId="5505F6FC" w14:textId="1890561D" w:rsidR="00013107" w:rsidRPr="00700DCA" w:rsidRDefault="00013107" w:rsidP="004D64FB">
      <w:pPr>
        <w:pStyle w:val="Paragraphedeliste"/>
        <w:numPr>
          <w:ilvl w:val="0"/>
          <w:numId w:val="13"/>
        </w:numPr>
        <w:rPr>
          <w:lang w:val="fr-FR"/>
        </w:rPr>
      </w:pPr>
      <w:r w:rsidRPr="00700DCA">
        <w:rPr>
          <w:b/>
          <w:bCs/>
          <w:lang w:val="fr-FR"/>
        </w:rPr>
        <w:t>Moyen terme</w:t>
      </w:r>
      <w:r w:rsidR="00C12380" w:rsidRPr="00700DCA">
        <w:rPr>
          <w:lang w:val="fr-FR"/>
        </w:rPr>
        <w:t xml:space="preserve"> : </w:t>
      </w:r>
      <w:r w:rsidR="00046077" w:rsidRPr="00700DCA">
        <w:rPr>
          <w:lang w:val="fr-FR"/>
        </w:rPr>
        <w:t>Augmentation de la productivité des ressources en Wallonie</w:t>
      </w:r>
      <w:r w:rsidR="00046077">
        <w:rPr>
          <w:rStyle w:val="Appelnotedebasdep"/>
          <w:rFonts w:ascii="Tahoma" w:hAnsi="Tahoma"/>
          <w:lang w:val="fr-FR"/>
        </w:rPr>
        <w:footnoteReference w:id="8"/>
      </w:r>
      <w:r w:rsidR="00B86C39">
        <w:rPr>
          <w:lang w:val="fr-FR"/>
        </w:rPr>
        <w:t>,</w:t>
      </w:r>
      <w:r w:rsidR="00C906F8" w:rsidRPr="00700DCA">
        <w:rPr>
          <w:lang w:val="fr-FR"/>
        </w:rPr>
        <w:t xml:space="preserve"> pourcentage de matériaux recyclés ou biosourcés par secteur (e.g. la construction),</w:t>
      </w:r>
      <w:r w:rsidR="00053CD3" w:rsidRPr="00700DCA">
        <w:rPr>
          <w:lang w:val="fr-FR"/>
        </w:rPr>
        <w:t xml:space="preserve"> diminution de la demande directe en matière </w:t>
      </w:r>
      <w:r w:rsidR="008D4A60" w:rsidRPr="00700DCA">
        <w:rPr>
          <w:lang w:val="fr-FR"/>
        </w:rPr>
        <w:t>, taux d’investissement privé dans des projets en lien avec la circularité</w:t>
      </w:r>
      <w:r w:rsidR="00F91FCC" w:rsidRPr="00700DCA">
        <w:rPr>
          <w:lang w:val="fr-FR"/>
        </w:rPr>
        <w:t>, nombre d’entreprise</w:t>
      </w:r>
      <w:r w:rsidR="008A1CE8" w:rsidRPr="00700DCA">
        <w:rPr>
          <w:lang w:val="fr-FR"/>
        </w:rPr>
        <w:t>s</w:t>
      </w:r>
      <w:r w:rsidR="009F1971" w:rsidRPr="00700DCA">
        <w:rPr>
          <w:lang w:val="fr-FR"/>
        </w:rPr>
        <w:t xml:space="preserve"> </w:t>
      </w:r>
      <w:r w:rsidR="00110BB8" w:rsidRPr="00700DCA">
        <w:rPr>
          <w:lang w:val="fr-FR"/>
        </w:rPr>
        <w:t xml:space="preserve">mettant en œuvre </w:t>
      </w:r>
      <w:r w:rsidR="00091B7C" w:rsidRPr="00700DCA">
        <w:rPr>
          <w:lang w:val="fr-FR"/>
        </w:rPr>
        <w:t xml:space="preserve">des nouveaux business </w:t>
      </w:r>
      <w:proofErr w:type="spellStart"/>
      <w:r w:rsidR="00091B7C" w:rsidRPr="00700DCA">
        <w:rPr>
          <w:lang w:val="fr-FR"/>
        </w:rPr>
        <w:t>models</w:t>
      </w:r>
      <w:proofErr w:type="spellEnd"/>
      <w:r w:rsidR="00091B7C" w:rsidRPr="00700DCA">
        <w:rPr>
          <w:lang w:val="fr-FR"/>
        </w:rPr>
        <w:t xml:space="preserve"> (notamment économie de la fonctionnalité)</w:t>
      </w:r>
      <w:r w:rsidR="0059157F" w:rsidRPr="00700DCA">
        <w:rPr>
          <w:lang w:val="fr-FR"/>
        </w:rPr>
        <w:t>, évolution des tonnages de déchets mis en décharge</w:t>
      </w:r>
      <w:r w:rsidR="006C5073" w:rsidRPr="00700DCA">
        <w:rPr>
          <w:lang w:val="fr-FR"/>
        </w:rPr>
        <w:t>, taux d’incorporation de matières secondaires dans les processus de production</w:t>
      </w:r>
      <w:r w:rsidR="00CD0551" w:rsidRPr="00700DCA">
        <w:rPr>
          <w:lang w:val="fr-FR"/>
        </w:rPr>
        <w:t xml:space="preserve">, consommation d’énergie par unité de PIB, </w:t>
      </w:r>
      <w:r w:rsidR="00967073" w:rsidRPr="00700DCA">
        <w:rPr>
          <w:lang w:val="fr-FR"/>
        </w:rPr>
        <w:t xml:space="preserve">consommation d’eau par unité de PIB, taux de recyclage/réutilisation des déchets industriels solides, </w:t>
      </w:r>
      <w:r w:rsidR="00CB60F6" w:rsidRPr="00700DCA">
        <w:rPr>
          <w:lang w:val="fr-FR"/>
        </w:rPr>
        <w:t xml:space="preserve">taux de réutilisation des eaux </w:t>
      </w:r>
      <w:r w:rsidR="006F011B" w:rsidRPr="00700DCA">
        <w:rPr>
          <w:lang w:val="fr-FR"/>
        </w:rPr>
        <w:t>usées industrielles,</w:t>
      </w:r>
      <w:r w:rsidR="00EB73A9" w:rsidRPr="00700DCA">
        <w:rPr>
          <w:lang w:val="fr-FR"/>
        </w:rPr>
        <w:t xml:space="preserve"> nombre d'entreprises wallonnes qui se spécialisent dans le développement de solutions numériques et technologiques avancées en vue de renforcer l'optimisation de la circularité et du recyclage, mais aussi de la réduction des déchets industriels (dans le processus de production) ;</w:t>
      </w:r>
      <w:r w:rsidR="006F011B" w:rsidRPr="00700DCA">
        <w:rPr>
          <w:lang w:val="fr-FR"/>
        </w:rPr>
        <w:t xml:space="preserve"> </w:t>
      </w:r>
      <w:r w:rsidR="004F7866" w:rsidRPr="00700DCA">
        <w:rPr>
          <w:lang w:val="fr-FR"/>
        </w:rPr>
        <w:t>Evolution des flux de transferts transfrontaliers de déchets (exportation): indicateur de capacité de la Wallonie à traiter des matériaux circulaires dans les productions de biens/services (recyclage/valorisation). Indicateur à mettre en lien avec l’objectif du développement d’une logistique de proximité en lieu et place de flux sur de longues distances (</w:t>
      </w:r>
      <w:proofErr w:type="spellStart"/>
      <w:r w:rsidR="004F7866" w:rsidRPr="00700DCA">
        <w:rPr>
          <w:lang w:val="fr-FR"/>
        </w:rPr>
        <w:t>cfr</w:t>
      </w:r>
      <w:proofErr w:type="spellEnd"/>
      <w:r w:rsidR="004F7866" w:rsidRPr="00700DCA">
        <w:rPr>
          <w:lang w:val="fr-FR"/>
        </w:rPr>
        <w:t xml:space="preserve">. </w:t>
      </w:r>
      <w:proofErr w:type="gramStart"/>
      <w:r w:rsidR="004F7866" w:rsidRPr="00700DCA">
        <w:rPr>
          <w:lang w:val="fr-FR"/>
        </w:rPr>
        <w:t>aire</w:t>
      </w:r>
      <w:proofErr w:type="gramEnd"/>
      <w:r w:rsidR="004F7866" w:rsidRPr="00700DCA">
        <w:rPr>
          <w:lang w:val="fr-FR"/>
        </w:rPr>
        <w:t xml:space="preserve"> stratégique 2 : modes de distribution, consommation et logistiques circulaires)</w:t>
      </w:r>
      <w:r w:rsidR="003B4B2E" w:rsidRPr="00700DCA">
        <w:rPr>
          <w:lang w:val="fr-FR"/>
        </w:rPr>
        <w:t>.</w:t>
      </w:r>
    </w:p>
    <w:p w14:paraId="5BB2EB82" w14:textId="4035A1C3" w:rsidR="00FC4949" w:rsidRPr="00700DCA" w:rsidRDefault="00013107" w:rsidP="004D64FB">
      <w:pPr>
        <w:pStyle w:val="Paragraphedeliste"/>
        <w:numPr>
          <w:ilvl w:val="0"/>
          <w:numId w:val="13"/>
        </w:numPr>
        <w:rPr>
          <w:lang w:val="fr-FR"/>
        </w:rPr>
      </w:pPr>
      <w:r w:rsidRPr="00700DCA">
        <w:rPr>
          <w:b/>
          <w:bCs/>
          <w:lang w:val="fr-FR"/>
        </w:rPr>
        <w:t>Long terme</w:t>
      </w:r>
      <w:r w:rsidR="00C12380" w:rsidRPr="00700DCA">
        <w:rPr>
          <w:lang w:val="fr-FR"/>
        </w:rPr>
        <w:t xml:space="preserve"> : </w:t>
      </w:r>
      <w:r w:rsidR="00FC4949" w:rsidRPr="00700DCA">
        <w:rPr>
          <w:lang w:val="fr-FR"/>
        </w:rPr>
        <w:t>contribution à la</w:t>
      </w:r>
      <w:r w:rsidR="00053CD3" w:rsidRPr="00700DCA">
        <w:rPr>
          <w:lang w:val="fr-FR"/>
        </w:rPr>
        <w:t xml:space="preserve"> n</w:t>
      </w:r>
      <w:r w:rsidR="00FC4949" w:rsidRPr="00700DCA">
        <w:rPr>
          <w:lang w:val="fr-FR"/>
        </w:rPr>
        <w:t xml:space="preserve">eutralité carbone en 2050 grâce à l’économie d’énergie gagnée en « circularisant les matériaux » ; contribution à la Réduction des GES de 55% en 2030 par rapport à 1990 ; accroissement de la compétitivité des entreprises actives dans ce DIS en Wallonie (écosystèmes </w:t>
      </w:r>
      <w:proofErr w:type="spellStart"/>
      <w:r w:rsidR="00FC4949" w:rsidRPr="00700DCA">
        <w:rPr>
          <w:lang w:val="fr-FR"/>
        </w:rPr>
        <w:t>Greenwin</w:t>
      </w:r>
      <w:proofErr w:type="spellEnd"/>
      <w:r w:rsidR="00FC4949" w:rsidRPr="00700DCA">
        <w:rPr>
          <w:lang w:val="fr-FR"/>
        </w:rPr>
        <w:t xml:space="preserve">, </w:t>
      </w:r>
      <w:proofErr w:type="spellStart"/>
      <w:r w:rsidR="0049632D" w:rsidRPr="00700DCA">
        <w:rPr>
          <w:lang w:val="fr-FR"/>
        </w:rPr>
        <w:t>Mecatech</w:t>
      </w:r>
      <w:proofErr w:type="spellEnd"/>
      <w:r w:rsidR="0049632D" w:rsidRPr="00700DCA">
        <w:rPr>
          <w:lang w:val="fr-FR"/>
        </w:rPr>
        <w:t xml:space="preserve">, </w:t>
      </w:r>
      <w:proofErr w:type="spellStart"/>
      <w:r w:rsidR="0049632D" w:rsidRPr="00700DCA">
        <w:rPr>
          <w:lang w:val="fr-FR"/>
        </w:rPr>
        <w:t>Wagralim</w:t>
      </w:r>
      <w:proofErr w:type="spellEnd"/>
      <w:r w:rsidR="0049632D" w:rsidRPr="00700DCA">
        <w:rPr>
          <w:lang w:val="fr-FR"/>
        </w:rPr>
        <w:t xml:space="preserve">, </w:t>
      </w:r>
      <w:proofErr w:type="spellStart"/>
      <w:r w:rsidR="00FC4949" w:rsidRPr="00700DCA">
        <w:rPr>
          <w:lang w:val="fr-FR"/>
        </w:rPr>
        <w:t>Logistics</w:t>
      </w:r>
      <w:proofErr w:type="spellEnd"/>
      <w:r w:rsidR="00FC4949" w:rsidRPr="00700DCA">
        <w:rPr>
          <w:lang w:val="fr-FR"/>
        </w:rPr>
        <w:t xml:space="preserve"> in </w:t>
      </w:r>
      <w:proofErr w:type="spellStart"/>
      <w:r w:rsidR="00FC4949" w:rsidRPr="00700DCA">
        <w:rPr>
          <w:lang w:val="fr-FR"/>
        </w:rPr>
        <w:t>Wallonia</w:t>
      </w:r>
      <w:proofErr w:type="spellEnd"/>
      <w:r w:rsidR="00FC4949" w:rsidRPr="00700DCA">
        <w:rPr>
          <w:lang w:val="fr-FR"/>
        </w:rPr>
        <w:t xml:space="preserve"> etc. correspondants) :</w:t>
      </w:r>
      <w:r w:rsidR="00EB73A9" w:rsidRPr="00700DCA">
        <w:rPr>
          <w:lang w:val="fr-FR"/>
        </w:rPr>
        <w:t xml:space="preserve"> accroissement du positionnement des entreprises wallonnes circulaires à l'étranger,</w:t>
      </w:r>
      <w:r w:rsidR="00FC4949" w:rsidRPr="00700DCA">
        <w:rPr>
          <w:lang w:val="fr-FR"/>
        </w:rPr>
        <w:t xml:space="preserve"> chiffre </w:t>
      </w:r>
      <w:r w:rsidR="00FC4949" w:rsidRPr="00700DCA">
        <w:rPr>
          <w:lang w:val="fr-FR"/>
        </w:rPr>
        <w:lastRenderedPageBreak/>
        <w:t>d’affaires, emploi, export</w:t>
      </w:r>
      <w:r w:rsidR="00231577" w:rsidRPr="00700DCA">
        <w:rPr>
          <w:lang w:val="fr-FR"/>
        </w:rPr>
        <w:t>ation</w:t>
      </w:r>
      <w:r w:rsidR="00FC4949" w:rsidRPr="00700DCA">
        <w:rPr>
          <w:lang w:val="fr-FR"/>
        </w:rPr>
        <w:t xml:space="preserve">s, R&amp;D, nombre de </w:t>
      </w:r>
      <w:r w:rsidR="00881885" w:rsidRPr="00700DCA">
        <w:rPr>
          <w:lang w:val="fr-FR"/>
        </w:rPr>
        <w:t>s</w:t>
      </w:r>
      <w:r w:rsidR="00FC4949" w:rsidRPr="00700DCA">
        <w:rPr>
          <w:lang w:val="fr-FR"/>
        </w:rPr>
        <w:t>tart-ups</w:t>
      </w:r>
      <w:r w:rsidR="00C12380" w:rsidRPr="00700DCA">
        <w:rPr>
          <w:lang w:val="fr-FR"/>
        </w:rPr>
        <w:t xml:space="preserve"> ; </w:t>
      </w:r>
      <w:r w:rsidR="00FC4949" w:rsidRPr="00700DCA">
        <w:rPr>
          <w:lang w:val="fr-FR"/>
        </w:rPr>
        <w:t>Attractivité pour de nouvelles entreprises</w:t>
      </w:r>
      <w:r w:rsidR="00C12380" w:rsidRPr="00700DCA">
        <w:rPr>
          <w:lang w:val="fr-FR"/>
        </w:rPr>
        <w:t>, nombre de b</w:t>
      </w:r>
      <w:r w:rsidR="00FC4949" w:rsidRPr="00700DCA">
        <w:rPr>
          <w:lang w:val="fr-FR"/>
        </w:rPr>
        <w:t>revets ;</w:t>
      </w:r>
      <w:r w:rsidR="00371D04" w:rsidRPr="00371D04">
        <w:t xml:space="preserve"> </w:t>
      </w:r>
      <w:r w:rsidR="00371D04" w:rsidRPr="00700DCA">
        <w:rPr>
          <w:lang w:val="fr-FR"/>
        </w:rPr>
        <w:t>taux  de captation des flux dans les régions voisines (périmètre géographique à définir selon le type de flux), indicateur calculant le nombre de solutions vendues (ou le CA) à l’export pour des applications non locales</w:t>
      </w:r>
      <w:r w:rsidR="003B4B2E" w:rsidRPr="00700DCA">
        <w:rPr>
          <w:lang w:val="fr-FR"/>
        </w:rPr>
        <w:t>.</w:t>
      </w:r>
    </w:p>
    <w:p w14:paraId="31CF9A89" w14:textId="715EEE3B" w:rsidR="00FC4949" w:rsidRDefault="0064218D" w:rsidP="00DD417F">
      <w:pPr>
        <w:pStyle w:val="Titre3"/>
      </w:pPr>
      <w:r w:rsidRPr="00BB0524">
        <w:t>Ambition</w:t>
      </w:r>
      <w:r w:rsidR="00FC4949" w:rsidRPr="00BB0524">
        <w:t xml:space="preserve"> 2</w:t>
      </w:r>
      <w:r w:rsidR="00FC4949">
        <w:t xml:space="preserve"> : </w:t>
      </w:r>
    </w:p>
    <w:p w14:paraId="442971FD" w14:textId="3725FBC3" w:rsidR="00C21FA8" w:rsidRPr="003537BF" w:rsidRDefault="00C21FA8" w:rsidP="004D64FB">
      <w:pPr>
        <w:pStyle w:val="Paragraphedeliste"/>
        <w:numPr>
          <w:ilvl w:val="0"/>
          <w:numId w:val="14"/>
        </w:numPr>
      </w:pPr>
      <w:r w:rsidRPr="00700DCA">
        <w:rPr>
          <w:b/>
          <w:bCs/>
          <w:lang w:val="fr-FR"/>
        </w:rPr>
        <w:t>Court terme</w:t>
      </w:r>
      <w:r w:rsidRPr="00700DCA">
        <w:rPr>
          <w:lang w:val="fr-FR"/>
        </w:rPr>
        <w:t xml:space="preserve"> : </w:t>
      </w:r>
      <w:r w:rsidR="00C32631">
        <w:rPr>
          <w:lang w:val="fr-FR"/>
        </w:rPr>
        <w:t>N</w:t>
      </w:r>
      <w:r w:rsidRPr="00700DCA">
        <w:rPr>
          <w:lang w:val="fr-FR"/>
        </w:rPr>
        <w:t>ombre de projets collaboratifs</w:t>
      </w:r>
      <w:r w:rsidR="00D671F7" w:rsidRPr="00700DCA">
        <w:rPr>
          <w:lang w:val="fr-FR"/>
        </w:rPr>
        <w:t xml:space="preserve"> interconnectés avec d’autres régions européennes</w:t>
      </w:r>
      <w:r w:rsidR="00B24B88" w:rsidRPr="00700DCA">
        <w:rPr>
          <w:lang w:val="fr-FR"/>
        </w:rPr>
        <w:t>, nombre de projets de symbiose industrielle interrégionaux</w:t>
      </w:r>
      <w:r w:rsidR="00DB4D4E" w:rsidRPr="00700DCA">
        <w:rPr>
          <w:lang w:val="fr-FR"/>
        </w:rPr>
        <w:t>,</w:t>
      </w:r>
      <w:r w:rsidR="00EB73A9" w:rsidRPr="00EB73A9">
        <w:t xml:space="preserve"> </w:t>
      </w:r>
      <w:r w:rsidR="00EB73A9" w:rsidRPr="00700DCA">
        <w:rPr>
          <w:lang w:val="fr-FR"/>
        </w:rPr>
        <w:t>nombre de projets de recherche et d'innovation avec des niveaux de TRL avancés</w:t>
      </w:r>
      <w:r w:rsidR="00A7560B">
        <w:rPr>
          <w:lang w:val="fr-FR"/>
        </w:rPr>
        <w:t>.</w:t>
      </w:r>
      <w:r w:rsidR="00EB73A9" w:rsidRPr="00700DCA">
        <w:rPr>
          <w:lang w:val="fr-FR"/>
        </w:rPr>
        <w:t xml:space="preserve"> </w:t>
      </w:r>
    </w:p>
    <w:p w14:paraId="0506DCAB" w14:textId="473836E4" w:rsidR="00C21FA8" w:rsidRPr="00700DCA" w:rsidRDefault="00C21FA8" w:rsidP="004D64FB">
      <w:pPr>
        <w:pStyle w:val="Paragraphedeliste"/>
        <w:numPr>
          <w:ilvl w:val="0"/>
          <w:numId w:val="14"/>
        </w:numPr>
        <w:rPr>
          <w:lang w:val="fr-FR"/>
        </w:rPr>
      </w:pPr>
      <w:r w:rsidRPr="00700DCA">
        <w:rPr>
          <w:b/>
          <w:bCs/>
          <w:lang w:val="fr-FR"/>
        </w:rPr>
        <w:t>Moyen terme</w:t>
      </w:r>
      <w:r w:rsidRPr="00700DCA">
        <w:rPr>
          <w:lang w:val="fr-FR"/>
        </w:rPr>
        <w:t xml:space="preserve"> : </w:t>
      </w:r>
      <w:r w:rsidR="00C32631">
        <w:rPr>
          <w:lang w:val="fr-FR"/>
        </w:rPr>
        <w:t>N</w:t>
      </w:r>
      <w:r w:rsidRPr="00700DCA">
        <w:rPr>
          <w:lang w:val="fr-FR"/>
        </w:rPr>
        <w:t>ombre d’entreprises ayant optimisé leur processus logistique</w:t>
      </w:r>
      <w:r w:rsidR="00526385" w:rsidRPr="00700DCA">
        <w:rPr>
          <w:lang w:val="fr-FR"/>
        </w:rPr>
        <w:t>, exportations générées</w:t>
      </w:r>
      <w:r w:rsidR="003266E5" w:rsidRPr="00700DCA">
        <w:rPr>
          <w:lang w:val="fr-FR"/>
        </w:rPr>
        <w:t>, raccourcissement des chaînes d’approvisionnement, relocalisation de certaines filières</w:t>
      </w:r>
      <w:r w:rsidR="00DA154B" w:rsidRPr="00700DCA">
        <w:rPr>
          <w:lang w:val="fr-FR"/>
        </w:rPr>
        <w:t xml:space="preserve"> (notamment liées aux chaînes de valeur prioritaires de </w:t>
      </w:r>
      <w:proofErr w:type="spellStart"/>
      <w:r w:rsidR="00DA154B" w:rsidRPr="00700DCA">
        <w:rPr>
          <w:lang w:val="fr-FR"/>
        </w:rPr>
        <w:t>Circular</w:t>
      </w:r>
      <w:proofErr w:type="spellEnd"/>
      <w:r w:rsidR="00DA154B" w:rsidRPr="00700DCA">
        <w:rPr>
          <w:lang w:val="fr-FR"/>
        </w:rPr>
        <w:t xml:space="preserve"> </w:t>
      </w:r>
      <w:proofErr w:type="spellStart"/>
      <w:r w:rsidR="00DA154B" w:rsidRPr="00700DCA">
        <w:rPr>
          <w:lang w:val="fr-FR"/>
        </w:rPr>
        <w:t>Wallonia</w:t>
      </w:r>
      <w:proofErr w:type="spellEnd"/>
      <w:r w:rsidR="00DA154B" w:rsidRPr="00700DCA">
        <w:rPr>
          <w:lang w:val="fr-FR"/>
        </w:rPr>
        <w:t>)</w:t>
      </w:r>
      <w:r w:rsidR="009F75C9" w:rsidRPr="00700DCA">
        <w:rPr>
          <w:lang w:val="fr-FR"/>
        </w:rPr>
        <w:t>,</w:t>
      </w:r>
      <w:r w:rsidR="00DB140F" w:rsidRPr="00700DCA">
        <w:rPr>
          <w:lang w:val="fr-FR"/>
        </w:rPr>
        <w:t xml:space="preserve"> </w:t>
      </w:r>
      <w:r w:rsidR="00E75CC7" w:rsidRPr="00700DCA">
        <w:rPr>
          <w:lang w:val="fr-FR"/>
        </w:rPr>
        <w:t>diminution d</w:t>
      </w:r>
      <w:r w:rsidR="00DB140F" w:rsidRPr="00700DCA">
        <w:rPr>
          <w:lang w:val="fr-FR"/>
        </w:rPr>
        <w:t>e la distance moyenne</w:t>
      </w:r>
      <w:r w:rsidR="00B20105" w:rsidRPr="00700DCA">
        <w:rPr>
          <w:lang w:val="fr-FR"/>
        </w:rPr>
        <w:t xml:space="preserve"> de transport </w:t>
      </w:r>
      <w:r w:rsidR="009F75C9" w:rsidRPr="00700DCA">
        <w:rPr>
          <w:lang w:val="fr-FR"/>
        </w:rPr>
        <w:t>de matières premières</w:t>
      </w:r>
      <w:r w:rsidR="00E75CC7" w:rsidRPr="00700DCA">
        <w:rPr>
          <w:lang w:val="fr-FR"/>
        </w:rPr>
        <w:t>, développement de la</w:t>
      </w:r>
      <w:r w:rsidR="009F75C9" w:rsidRPr="00700DCA">
        <w:rPr>
          <w:lang w:val="fr-FR"/>
        </w:rPr>
        <w:t xml:space="preserve"> logistique de proximité</w:t>
      </w:r>
      <w:r w:rsidR="002F07B4" w:rsidRPr="00700DCA">
        <w:rPr>
          <w:lang w:val="fr-FR"/>
        </w:rPr>
        <w:t xml:space="preserve">, </w:t>
      </w:r>
      <w:r w:rsidR="0036092E" w:rsidRPr="00700DCA">
        <w:rPr>
          <w:lang w:val="fr-FR"/>
        </w:rPr>
        <w:t>nombre d’</w:t>
      </w:r>
      <w:r w:rsidR="001F310A" w:rsidRPr="00700DCA">
        <w:rPr>
          <w:lang w:val="fr-FR"/>
        </w:rPr>
        <w:t xml:space="preserve">infrastructures </w:t>
      </w:r>
      <w:r w:rsidR="00DA7344" w:rsidRPr="00700DCA">
        <w:rPr>
          <w:lang w:val="fr-FR"/>
        </w:rPr>
        <w:t xml:space="preserve">dans une démarche </w:t>
      </w:r>
      <w:r w:rsidR="001F310A" w:rsidRPr="00700DCA">
        <w:rPr>
          <w:lang w:val="fr-FR"/>
        </w:rPr>
        <w:t>de logistique inversée</w:t>
      </w:r>
      <w:r w:rsidR="00DA7344" w:rsidRPr="00700DCA">
        <w:rPr>
          <w:lang w:val="fr-FR"/>
        </w:rPr>
        <w:t xml:space="preserve"> </w:t>
      </w:r>
      <w:r w:rsidR="009A5CB1" w:rsidRPr="00700DCA">
        <w:rPr>
          <w:lang w:val="fr-FR"/>
        </w:rPr>
        <w:t xml:space="preserve">(entrepôts, plateformes, </w:t>
      </w:r>
      <w:proofErr w:type="gramStart"/>
      <w:r w:rsidR="009A5CB1" w:rsidRPr="00700DCA">
        <w:rPr>
          <w:lang w:val="fr-FR"/>
        </w:rPr>
        <w:t>sites,…</w:t>
      </w:r>
      <w:proofErr w:type="gramEnd"/>
      <w:r w:rsidR="009A5CB1" w:rsidRPr="00700DCA">
        <w:rPr>
          <w:lang w:val="fr-FR"/>
        </w:rPr>
        <w:t>)</w:t>
      </w:r>
      <w:r w:rsidR="00A0608C" w:rsidRPr="00700DCA">
        <w:rPr>
          <w:lang w:val="fr-FR"/>
        </w:rPr>
        <w:t>, nombre de brevets</w:t>
      </w:r>
      <w:r w:rsidR="00A7560B">
        <w:rPr>
          <w:lang w:val="fr-FR"/>
        </w:rPr>
        <w:t>.</w:t>
      </w:r>
    </w:p>
    <w:p w14:paraId="3950D645" w14:textId="1C064230" w:rsidR="00F51FE5" w:rsidRPr="00700DCA" w:rsidRDefault="00C21FA8" w:rsidP="004D64FB">
      <w:pPr>
        <w:pStyle w:val="Paragraphedeliste"/>
        <w:numPr>
          <w:ilvl w:val="0"/>
          <w:numId w:val="14"/>
        </w:numPr>
        <w:rPr>
          <w:lang w:val="fr-FR"/>
        </w:rPr>
      </w:pPr>
      <w:r w:rsidRPr="00700DCA">
        <w:rPr>
          <w:b/>
          <w:bCs/>
          <w:lang w:val="fr-FR"/>
        </w:rPr>
        <w:t>Long terme</w:t>
      </w:r>
      <w:r w:rsidRPr="00700DCA">
        <w:rPr>
          <w:lang w:val="fr-FR"/>
        </w:rPr>
        <w:t xml:space="preserve"> : </w:t>
      </w:r>
      <w:r w:rsidR="00C32631">
        <w:rPr>
          <w:lang w:val="fr-FR"/>
        </w:rPr>
        <w:t>Q</w:t>
      </w:r>
      <w:r w:rsidR="00FC4949" w:rsidRPr="00700DCA">
        <w:rPr>
          <w:lang w:val="fr-FR"/>
        </w:rPr>
        <w:t xml:space="preserve">uantités de </w:t>
      </w:r>
      <w:r w:rsidR="00231577" w:rsidRPr="00700DCA">
        <w:rPr>
          <w:lang w:val="fr-FR"/>
        </w:rPr>
        <w:t xml:space="preserve">flux de </w:t>
      </w:r>
      <w:r w:rsidR="00FC4949" w:rsidRPr="00700DCA">
        <w:rPr>
          <w:lang w:val="fr-FR"/>
        </w:rPr>
        <w:t>matériaux « circularisés » sur le périmètre wallon et élargi aux zones limitrophes</w:t>
      </w:r>
      <w:r w:rsidR="006E0847" w:rsidRPr="00700DCA">
        <w:rPr>
          <w:lang w:val="fr-FR"/>
        </w:rPr>
        <w:t xml:space="preserve">, </w:t>
      </w:r>
      <w:r w:rsidR="001C3E61" w:rsidRPr="00700DCA">
        <w:rPr>
          <w:lang w:val="fr-FR"/>
        </w:rPr>
        <w:t xml:space="preserve">taux de recyclabilité/ </w:t>
      </w:r>
      <w:r w:rsidR="00B14928" w:rsidRPr="00700DCA">
        <w:rPr>
          <w:lang w:val="fr-FR"/>
        </w:rPr>
        <w:t>taux de matériaux recyclés dans les produits finis produits en Wallonie</w:t>
      </w:r>
      <w:r w:rsidR="00632755" w:rsidRPr="00700DCA">
        <w:rPr>
          <w:lang w:val="fr-FR"/>
        </w:rPr>
        <w:t>, traçabilité et transparence sur l'ensemble des données (emplacements, déplacement, acteurs impliqués, etc.) liés à la gestion des matériaux sur tout le long de leur cycle de vie</w:t>
      </w:r>
      <w:r w:rsidR="00A7560B">
        <w:rPr>
          <w:lang w:val="fr-FR"/>
        </w:rPr>
        <w:t>.</w:t>
      </w:r>
    </w:p>
    <w:p w14:paraId="4957BB88" w14:textId="6853ED2E" w:rsidR="00FC4949" w:rsidRPr="006F1790" w:rsidRDefault="00C5645F" w:rsidP="00700DCA">
      <w:pPr>
        <w:pStyle w:val="Titre1"/>
      </w:pPr>
      <w:r w:rsidRPr="006F1790">
        <w:t>Aires</w:t>
      </w:r>
      <w:r w:rsidR="00FC4949" w:rsidRPr="006F1790">
        <w:t xml:space="preserve"> stratégiques </w:t>
      </w:r>
      <w:r w:rsidRPr="006F1790">
        <w:t xml:space="preserve">et calendrier de mise en </w:t>
      </w:r>
      <w:r w:rsidR="002D1227" w:rsidRPr="006F1790">
        <w:t>œuvre</w:t>
      </w:r>
    </w:p>
    <w:p w14:paraId="45C238B5" w14:textId="58E4843B" w:rsidR="00FC4949" w:rsidRPr="0026557F" w:rsidRDefault="00C5645F" w:rsidP="00700DCA">
      <w:pPr>
        <w:pStyle w:val="Titre2"/>
      </w:pPr>
      <w:r w:rsidRPr="0026557F">
        <w:t xml:space="preserve">Aire </w:t>
      </w:r>
      <w:r w:rsidR="00FC4949" w:rsidRPr="0026557F">
        <w:t xml:space="preserve">stratégique 1 : « </w:t>
      </w:r>
      <w:r w:rsidR="00D333C9" w:rsidRPr="0026557F">
        <w:t>Modes de production circulaires</w:t>
      </w:r>
      <w:r w:rsidR="00FC4949" w:rsidRPr="0026557F">
        <w:t>»</w:t>
      </w:r>
    </w:p>
    <w:p w14:paraId="0FFB19CA" w14:textId="4182C654" w:rsidR="00F317BF" w:rsidRPr="0003404B" w:rsidRDefault="003B145A" w:rsidP="00DD724F">
      <w:pPr>
        <w:shd w:val="clear" w:color="auto" w:fill="DEEAF6" w:themeFill="accent5" w:themeFillTint="33"/>
        <w:rPr>
          <w:b/>
          <w:bCs/>
          <w:color w:val="1F4E79" w:themeColor="accent5" w:themeShade="80"/>
          <w:lang w:val="fr-FR"/>
        </w:rPr>
      </w:pPr>
      <w:r w:rsidRPr="0003404B">
        <w:rPr>
          <w:b/>
          <w:bCs/>
          <w:color w:val="1F4E79" w:themeColor="accent5" w:themeShade="80"/>
          <w:lang w:val="fr-FR"/>
        </w:rPr>
        <w:t xml:space="preserve">Innovations </w:t>
      </w:r>
      <w:r w:rsidR="00BD2202" w:rsidRPr="0003404B">
        <w:rPr>
          <w:b/>
          <w:bCs/>
          <w:color w:val="1F4E79" w:themeColor="accent5" w:themeShade="80"/>
          <w:lang w:val="fr-FR"/>
        </w:rPr>
        <w:t>liées aux</w:t>
      </w:r>
      <w:r w:rsidRPr="0003404B">
        <w:rPr>
          <w:b/>
          <w:bCs/>
          <w:color w:val="1F4E79" w:themeColor="accent5" w:themeShade="80"/>
          <w:lang w:val="fr-FR"/>
        </w:rPr>
        <w:t xml:space="preserve"> mode</w:t>
      </w:r>
      <w:r w:rsidR="00BD2202" w:rsidRPr="0003404B">
        <w:rPr>
          <w:b/>
          <w:bCs/>
          <w:color w:val="1F4E79" w:themeColor="accent5" w:themeShade="80"/>
          <w:lang w:val="fr-FR"/>
        </w:rPr>
        <w:t>s</w:t>
      </w:r>
      <w:r w:rsidRPr="0003404B">
        <w:rPr>
          <w:b/>
          <w:bCs/>
          <w:color w:val="1F4E79" w:themeColor="accent5" w:themeShade="80"/>
          <w:lang w:val="fr-FR"/>
        </w:rPr>
        <w:t xml:space="preserve"> de production </w:t>
      </w:r>
      <w:r w:rsidR="00F317BF" w:rsidRPr="0003404B">
        <w:rPr>
          <w:b/>
          <w:bCs/>
          <w:color w:val="1F4E79" w:themeColor="accent5" w:themeShade="80"/>
          <w:lang w:val="fr-FR"/>
        </w:rPr>
        <w:t>optimisant</w:t>
      </w:r>
      <w:r w:rsidRPr="0003404B">
        <w:rPr>
          <w:b/>
          <w:bCs/>
          <w:color w:val="1F4E79" w:themeColor="accent5" w:themeShade="80"/>
          <w:lang w:val="fr-FR"/>
        </w:rPr>
        <w:t xml:space="preserve"> l’utilisation des ressources</w:t>
      </w:r>
      <w:r w:rsidR="00BD2202" w:rsidRPr="0003404B">
        <w:rPr>
          <w:b/>
          <w:bCs/>
          <w:color w:val="1F4E79" w:themeColor="accent5" w:themeShade="80"/>
          <w:lang w:val="fr-FR"/>
        </w:rPr>
        <w:t xml:space="preserve"> et leur réintégration dans l’industrie en prévenant leur statut de déchets après un premier cycle de vie ou facilitant la réutilisation des déchets</w:t>
      </w:r>
      <w:r w:rsidR="00632755" w:rsidRPr="0003404B">
        <w:rPr>
          <w:b/>
          <w:bCs/>
          <w:color w:val="1F4E79" w:themeColor="accent5" w:themeShade="80"/>
          <w:lang w:val="fr-FR"/>
        </w:rPr>
        <w:t xml:space="preserve"> et une optimisation de l'utilisation des ressources et des matériaux sur l'ensemble de la chaine de valeur (fournisseurs, matières premières, jusqu'à la fin de vie)</w:t>
      </w:r>
      <w:r w:rsidRPr="0003404B">
        <w:rPr>
          <w:b/>
          <w:bCs/>
          <w:color w:val="1F4E79" w:themeColor="accent5" w:themeShade="80"/>
          <w:lang w:val="fr-FR"/>
        </w:rPr>
        <w:t xml:space="preserve">. </w:t>
      </w:r>
    </w:p>
    <w:p w14:paraId="7F0D5ED8" w14:textId="2C157582" w:rsidR="002F2792" w:rsidRPr="005143BC" w:rsidRDefault="006B3FF7" w:rsidP="00DD724F">
      <w:pPr>
        <w:shd w:val="clear" w:color="auto" w:fill="DEEAF6" w:themeFill="accent5" w:themeFillTint="33"/>
        <w:rPr>
          <w:lang w:val="fr-FR"/>
        </w:rPr>
      </w:pPr>
      <w:bookmarkStart w:id="0" w:name="_Hlk73982004"/>
      <w:bookmarkStart w:id="1" w:name="_Hlk74302028"/>
      <w:r w:rsidRPr="00F108CB">
        <w:rPr>
          <w:b/>
          <w:bCs/>
          <w:lang w:val="fr-FR"/>
        </w:rPr>
        <w:t xml:space="preserve">Les </w:t>
      </w:r>
      <w:r w:rsidR="009B21C0" w:rsidRPr="00F108CB">
        <w:rPr>
          <w:b/>
          <w:bCs/>
          <w:lang w:val="fr-FR"/>
        </w:rPr>
        <w:t>innovations liées aux</w:t>
      </w:r>
      <w:r w:rsidR="002E0046" w:rsidRPr="00F108CB">
        <w:rPr>
          <w:b/>
          <w:bCs/>
          <w:lang w:val="fr-FR"/>
        </w:rPr>
        <w:t xml:space="preserve"> domaines</w:t>
      </w:r>
      <w:r w:rsidR="00527BED">
        <w:rPr>
          <w:b/>
          <w:bCs/>
          <w:u w:val="single"/>
          <w:lang w:val="fr-FR"/>
        </w:rPr>
        <w:t xml:space="preserve"> </w:t>
      </w:r>
      <w:r w:rsidR="00987D15" w:rsidRPr="005143BC">
        <w:rPr>
          <w:lang w:val="fr-FR"/>
        </w:rPr>
        <w:t>suivants</w:t>
      </w:r>
      <w:r w:rsidR="000D026E" w:rsidRPr="005143BC">
        <w:rPr>
          <w:lang w:val="fr-FR"/>
        </w:rPr>
        <w:t xml:space="preserve"> </w:t>
      </w:r>
      <w:r w:rsidR="00527BED">
        <w:rPr>
          <w:lang w:val="fr-FR"/>
        </w:rPr>
        <w:t>seront visé</w:t>
      </w:r>
      <w:r w:rsidR="00A41E9E">
        <w:rPr>
          <w:lang w:val="fr-FR"/>
        </w:rPr>
        <w:t>e</w:t>
      </w:r>
      <w:r w:rsidR="00527BED">
        <w:rPr>
          <w:lang w:val="fr-FR"/>
        </w:rPr>
        <w:t>s en priorité</w:t>
      </w:r>
      <w:r w:rsidR="00F108CB">
        <w:rPr>
          <w:lang w:val="fr-FR"/>
        </w:rPr>
        <w:t> </w:t>
      </w:r>
      <w:r w:rsidR="002F2792" w:rsidRPr="005143BC">
        <w:rPr>
          <w:lang w:val="fr-FR"/>
        </w:rPr>
        <w:t>:</w:t>
      </w:r>
    </w:p>
    <w:p w14:paraId="0B707E0C" w14:textId="095CF942" w:rsidR="008D1533" w:rsidRPr="00F108CB" w:rsidRDefault="008D1533" w:rsidP="00DD724F">
      <w:pPr>
        <w:shd w:val="clear" w:color="auto" w:fill="DEEAF6" w:themeFill="accent5" w:themeFillTint="33"/>
        <w:rPr>
          <w:b/>
          <w:bCs/>
          <w:lang w:val="fr-FR"/>
        </w:rPr>
      </w:pPr>
      <w:r w:rsidRPr="00F108CB">
        <w:rPr>
          <w:b/>
          <w:bCs/>
          <w:lang w:val="fr-FR"/>
        </w:rPr>
        <w:t>1. Filières Produits "numériques"</w:t>
      </w:r>
    </w:p>
    <w:p w14:paraId="208FD552" w14:textId="09EA98E9" w:rsidR="008D1533" w:rsidRPr="00461919" w:rsidRDefault="008D1533" w:rsidP="00DD724F">
      <w:pPr>
        <w:shd w:val="clear" w:color="auto" w:fill="DEEAF6" w:themeFill="accent5" w:themeFillTint="33"/>
        <w:rPr>
          <w:lang w:val="fr-FR"/>
        </w:rPr>
      </w:pPr>
      <w:r w:rsidRPr="00461919">
        <w:rPr>
          <w:lang w:val="fr-FR"/>
        </w:rPr>
        <w:t>Circuits</w:t>
      </w:r>
      <w:r>
        <w:rPr>
          <w:b/>
          <w:bCs/>
          <w:lang w:val="fr-FR"/>
        </w:rPr>
        <w:t xml:space="preserve"> </w:t>
      </w:r>
      <w:r w:rsidRPr="00461919">
        <w:rPr>
          <w:lang w:val="fr-FR"/>
        </w:rPr>
        <w:t xml:space="preserve">imprimés, Ecrans plats, technologies présentes aujourd'hui dans les smartphones, ordinateurs, téléviseurs, écrans </w:t>
      </w:r>
      <w:proofErr w:type="gramStart"/>
      <w:r w:rsidRPr="00461919">
        <w:rPr>
          <w:lang w:val="fr-FR"/>
        </w:rPr>
        <w:t>d'affichage,..</w:t>
      </w:r>
      <w:proofErr w:type="gramEnd"/>
      <w:r w:rsidRPr="00461919">
        <w:rPr>
          <w:lang w:val="fr-FR"/>
        </w:rPr>
        <w:t>, Eclairage (LED), Panneaux d'affichage, éclairages routiers, éclairages domestiques, Composants (capacités, résistances, ....),…</w:t>
      </w:r>
    </w:p>
    <w:p w14:paraId="19E6F2B8" w14:textId="77777777" w:rsidR="008D1533" w:rsidRPr="00F108CB" w:rsidRDefault="008D1533" w:rsidP="00DD724F">
      <w:pPr>
        <w:shd w:val="clear" w:color="auto" w:fill="DEEAF6" w:themeFill="accent5" w:themeFillTint="33"/>
        <w:rPr>
          <w:b/>
          <w:bCs/>
          <w:lang w:val="fr-FR"/>
        </w:rPr>
      </w:pPr>
      <w:r w:rsidRPr="00F108CB">
        <w:rPr>
          <w:b/>
          <w:bCs/>
          <w:lang w:val="fr-FR"/>
        </w:rPr>
        <w:t>2. Filières Produits "énergétiques"</w:t>
      </w:r>
    </w:p>
    <w:p w14:paraId="4BFA3FFB" w14:textId="5E5478E8" w:rsidR="008D1533" w:rsidRDefault="008D1533" w:rsidP="00DD724F">
      <w:pPr>
        <w:shd w:val="clear" w:color="auto" w:fill="DEEAF6" w:themeFill="accent5" w:themeFillTint="33"/>
        <w:rPr>
          <w:lang w:val="fr-FR"/>
        </w:rPr>
      </w:pPr>
      <w:r w:rsidRPr="00461919">
        <w:rPr>
          <w:lang w:val="fr-FR"/>
        </w:rPr>
        <w:t xml:space="preserve">Sont considérées les technologies de génération d'électricité au départ de sources renouvelables (PV, éolien, </w:t>
      </w:r>
      <w:proofErr w:type="gramStart"/>
      <w:r w:rsidRPr="00461919">
        <w:rPr>
          <w:lang w:val="fr-FR"/>
        </w:rPr>
        <w:t>hydro,...</w:t>
      </w:r>
      <w:proofErr w:type="gramEnd"/>
      <w:r w:rsidRPr="00461919">
        <w:rPr>
          <w:lang w:val="fr-FR"/>
        </w:rPr>
        <w:t>)</w:t>
      </w:r>
      <w:r w:rsidR="004473FA">
        <w:rPr>
          <w:lang w:val="fr-FR"/>
        </w:rPr>
        <w:t>,</w:t>
      </w:r>
      <w:r w:rsidRPr="00461919">
        <w:rPr>
          <w:lang w:val="fr-FR"/>
        </w:rPr>
        <w:t xml:space="preserve"> de stockage (batteries,...), de mobilité électrique (moteurs), moteurs à combustion (pots catalytiques)</w:t>
      </w:r>
      <w:r w:rsidR="00561A3A">
        <w:rPr>
          <w:lang w:val="fr-FR"/>
        </w:rPr>
        <w:t xml:space="preserve"> </w:t>
      </w:r>
      <w:r w:rsidRPr="00461919">
        <w:rPr>
          <w:lang w:val="fr-FR"/>
        </w:rPr>
        <w:t>ainsi que les technologies de génération d'un autre vecteur énergétique qu'est l'hydrogène (électrolyse, piles à combustible)</w:t>
      </w:r>
      <w:r w:rsidR="008135DC">
        <w:rPr>
          <w:lang w:val="fr-FR"/>
        </w:rPr>
        <w:t>.</w:t>
      </w:r>
    </w:p>
    <w:p w14:paraId="69AF33B8" w14:textId="01601913" w:rsidR="008135DC" w:rsidRDefault="008135DC" w:rsidP="00DD724F">
      <w:pPr>
        <w:shd w:val="clear" w:color="auto" w:fill="DEEAF6" w:themeFill="accent5" w:themeFillTint="33"/>
        <w:rPr>
          <w:lang w:val="fr-FR"/>
        </w:rPr>
      </w:pPr>
    </w:p>
    <w:p w14:paraId="5EAEB1B6" w14:textId="77777777" w:rsidR="008135DC" w:rsidRPr="00461919" w:rsidRDefault="008135DC" w:rsidP="00DD724F">
      <w:pPr>
        <w:shd w:val="clear" w:color="auto" w:fill="DEEAF6" w:themeFill="accent5" w:themeFillTint="33"/>
        <w:rPr>
          <w:lang w:val="fr-FR"/>
        </w:rPr>
      </w:pPr>
    </w:p>
    <w:p w14:paraId="619B7A67" w14:textId="77777777" w:rsidR="008D1533" w:rsidRPr="00F108CB" w:rsidRDefault="008D1533" w:rsidP="00DD724F">
      <w:pPr>
        <w:shd w:val="clear" w:color="auto" w:fill="DEEAF6" w:themeFill="accent5" w:themeFillTint="33"/>
        <w:rPr>
          <w:b/>
          <w:bCs/>
          <w:lang w:val="fr-FR"/>
        </w:rPr>
      </w:pPr>
      <w:r w:rsidRPr="00F108CB">
        <w:rPr>
          <w:b/>
          <w:bCs/>
          <w:lang w:val="fr-FR"/>
        </w:rPr>
        <w:lastRenderedPageBreak/>
        <w:t>3. Minéraux et matériaux du futur</w:t>
      </w:r>
    </w:p>
    <w:p w14:paraId="0B540140" w14:textId="0EA1C7B1" w:rsidR="008D1533" w:rsidRDefault="002C1DF4" w:rsidP="00DD724F">
      <w:pPr>
        <w:shd w:val="clear" w:color="auto" w:fill="DEEAF6" w:themeFill="accent5" w:themeFillTint="33"/>
        <w:rPr>
          <w:lang w:val="fr-FR"/>
        </w:rPr>
      </w:pPr>
      <w:r>
        <w:rPr>
          <w:lang w:val="fr-FR"/>
        </w:rPr>
        <w:t>M</w:t>
      </w:r>
      <w:r w:rsidR="008D1533" w:rsidRPr="00461919">
        <w:rPr>
          <w:lang w:val="fr-FR"/>
        </w:rPr>
        <w:t xml:space="preserve">atériaux de construction circulaires (béton, céramiques, plastiques, bois, verre, acier...), plastiques éco-conçus, plastiques de longue durée de vie, plastiques </w:t>
      </w:r>
      <w:proofErr w:type="gramStart"/>
      <w:r w:rsidR="008D1533" w:rsidRPr="00461919">
        <w:rPr>
          <w:lang w:val="fr-FR"/>
        </w:rPr>
        <w:t>biodégradables ,</w:t>
      </w:r>
      <w:proofErr w:type="gramEnd"/>
      <w:r w:rsidR="008D1533" w:rsidRPr="00461919">
        <w:rPr>
          <w:lang w:val="fr-FR"/>
        </w:rPr>
        <w:t xml:space="preserve"> métaux non-ferreux de base (Zinc, Aluminium, Cuivre, Plomb), métaux d'alliage de l'acier,  minéraux industriels, textiles innovants, matériaux biosourcés, fabrication et réparation additive,…</w:t>
      </w:r>
    </w:p>
    <w:bookmarkEnd w:id="0"/>
    <w:bookmarkEnd w:id="1"/>
    <w:p w14:paraId="04452685" w14:textId="27CA6DC6" w:rsidR="0029103C" w:rsidRDefault="0029103C" w:rsidP="00A73FD1">
      <w:pPr>
        <w:rPr>
          <w:lang w:val="fr-FR"/>
        </w:rPr>
      </w:pPr>
      <w:r w:rsidRPr="0012258D">
        <w:rPr>
          <w:b/>
          <w:bCs/>
          <w:lang w:val="fr-FR"/>
        </w:rPr>
        <w:t>Eco-</w:t>
      </w:r>
      <w:proofErr w:type="gramStart"/>
      <w:r w:rsidRPr="0012258D">
        <w:rPr>
          <w:b/>
          <w:bCs/>
          <w:lang w:val="fr-FR"/>
        </w:rPr>
        <w:t>design:</w:t>
      </w:r>
      <w:proofErr w:type="gramEnd"/>
      <w:r w:rsidRPr="0012258D">
        <w:rPr>
          <w:lang w:val="fr-FR"/>
        </w:rPr>
        <w:t xml:space="preserve"> </w:t>
      </w:r>
      <w:r w:rsidR="002C1DF4">
        <w:rPr>
          <w:lang w:val="fr-FR"/>
        </w:rPr>
        <w:t>F</w:t>
      </w:r>
      <w:r w:rsidR="008022B3" w:rsidRPr="008022B3">
        <w:rPr>
          <w:lang w:val="fr-FR"/>
        </w:rPr>
        <w:t>aciliter la circularité des matières et ainsi optimiser l'utilisation de matières premières (en particulier les ressources naturelles non renouvelables)</w:t>
      </w:r>
      <w:r w:rsidR="00BA60C0">
        <w:rPr>
          <w:lang w:val="fr-FR"/>
        </w:rPr>
        <w:t xml:space="preserve">, </w:t>
      </w:r>
      <w:r w:rsidR="006F5238">
        <w:rPr>
          <w:lang w:val="fr-FR"/>
        </w:rPr>
        <w:t>une intégration de</w:t>
      </w:r>
      <w:r w:rsidR="002875CB" w:rsidRPr="002875CB">
        <w:rPr>
          <w:lang w:val="fr-FR"/>
        </w:rPr>
        <w:t xml:space="preserve"> matériaux déjà issus du recyclage</w:t>
      </w:r>
      <w:r w:rsidR="006F5238">
        <w:rPr>
          <w:lang w:val="fr-FR"/>
        </w:rPr>
        <w:t xml:space="preserve"> peut également être envisagée au moment de la conception</w:t>
      </w:r>
      <w:r w:rsidR="002C1DF4">
        <w:rPr>
          <w:lang w:val="fr-FR"/>
        </w:rPr>
        <w:t>.</w:t>
      </w:r>
    </w:p>
    <w:p w14:paraId="1EBAF656" w14:textId="0C0E290B" w:rsidR="0083717B" w:rsidRPr="002C1DF4" w:rsidRDefault="00C1235F" w:rsidP="00A73FD1">
      <w:pPr>
        <w:rPr>
          <w:i/>
          <w:iCs/>
          <w:lang w:val="fr-FR"/>
        </w:rPr>
      </w:pPr>
      <w:r w:rsidRPr="002C1DF4">
        <w:rPr>
          <w:i/>
          <w:iCs/>
          <w:lang w:val="fr-FR"/>
        </w:rPr>
        <w:t>Par exemple</w:t>
      </w:r>
      <w:r w:rsidR="000029C9" w:rsidRPr="002C1DF4">
        <w:rPr>
          <w:i/>
          <w:iCs/>
          <w:lang w:val="fr-FR"/>
        </w:rPr>
        <w:t xml:space="preserve"> : </w:t>
      </w:r>
    </w:p>
    <w:p w14:paraId="4180A51A" w14:textId="7D86CB97" w:rsidR="00A43582" w:rsidRPr="008C29D2" w:rsidRDefault="00A43582" w:rsidP="004D64FB">
      <w:pPr>
        <w:pStyle w:val="Paragraphedeliste"/>
        <w:numPr>
          <w:ilvl w:val="0"/>
          <w:numId w:val="15"/>
        </w:numPr>
        <w:rPr>
          <w:lang w:val="fr-FR"/>
        </w:rPr>
      </w:pPr>
      <w:r w:rsidRPr="008C29D2">
        <w:rPr>
          <w:lang w:val="fr-FR"/>
        </w:rPr>
        <w:t>Favoriser les interconnexions des intervenants des différents maillons des chaînes de valeur considérées.</w:t>
      </w:r>
    </w:p>
    <w:p w14:paraId="6BE372C9" w14:textId="7C66216D" w:rsidR="0029103C" w:rsidRPr="008C29D2" w:rsidRDefault="0029103C" w:rsidP="004D64FB">
      <w:pPr>
        <w:pStyle w:val="Paragraphedeliste"/>
        <w:numPr>
          <w:ilvl w:val="0"/>
          <w:numId w:val="15"/>
        </w:numPr>
        <w:rPr>
          <w:lang w:val="fr-FR"/>
        </w:rPr>
      </w:pPr>
      <w:r w:rsidRPr="008C29D2">
        <w:rPr>
          <w:lang w:val="fr-FR"/>
        </w:rPr>
        <w:t>Définir de nouveaux critères, principes et méthodes pour concevoir des produits où l'utilisation de matières premières est limitée, qui sont conçus pour être facilement testés et démontés, dans lequel les composants peuvent être reconditionnés pour plusieurs cycles d'utilisation et où des fractions importantes de matières recyclables sont intégrées.</w:t>
      </w:r>
    </w:p>
    <w:p w14:paraId="0F65BE0A" w14:textId="17BDD1E2" w:rsidR="0029103C" w:rsidRPr="008C29D2" w:rsidRDefault="0029103C" w:rsidP="004D64FB">
      <w:pPr>
        <w:pStyle w:val="Paragraphedeliste"/>
        <w:numPr>
          <w:ilvl w:val="0"/>
          <w:numId w:val="15"/>
        </w:numPr>
        <w:rPr>
          <w:lang w:val="fr-FR"/>
        </w:rPr>
      </w:pPr>
      <w:r w:rsidRPr="008C29D2">
        <w:rPr>
          <w:lang w:val="fr-FR"/>
        </w:rPr>
        <w:t>Design innovant pour augmenter le pourcentage de matières premières secondaires dans les</w:t>
      </w:r>
      <w:r w:rsidR="0056383F" w:rsidRPr="008C29D2">
        <w:rPr>
          <w:lang w:val="fr-FR"/>
        </w:rPr>
        <w:t xml:space="preserve"> </w:t>
      </w:r>
      <w:r w:rsidRPr="008C29D2">
        <w:rPr>
          <w:lang w:val="fr-FR"/>
        </w:rPr>
        <w:t>produits</w:t>
      </w:r>
      <w:r w:rsidR="00A43582" w:rsidRPr="008C29D2">
        <w:rPr>
          <w:lang w:val="fr-FR"/>
        </w:rPr>
        <w:t xml:space="preserve"> ainsi qu’une meilleure conception en amont</w:t>
      </w:r>
      <w:r w:rsidR="00321688" w:rsidRPr="008C29D2">
        <w:rPr>
          <w:lang w:val="fr-FR"/>
        </w:rPr>
        <w:t xml:space="preserve"> permettant une meilleure gestion en aval des matières.</w:t>
      </w:r>
    </w:p>
    <w:p w14:paraId="2A36E43E" w14:textId="531FED4E" w:rsidR="00003AEF" w:rsidRPr="008C29D2" w:rsidRDefault="00003AEF" w:rsidP="004D64FB">
      <w:pPr>
        <w:pStyle w:val="Paragraphedeliste"/>
        <w:numPr>
          <w:ilvl w:val="0"/>
          <w:numId w:val="15"/>
        </w:numPr>
        <w:rPr>
          <w:lang w:val="fr-FR"/>
        </w:rPr>
      </w:pPr>
      <w:r w:rsidRPr="008C29D2">
        <w:rPr>
          <w:lang w:val="fr-FR"/>
        </w:rPr>
        <w:t xml:space="preserve">Développement de nouveaux matériaux, produits, applications et services (matériaux technologiques et </w:t>
      </w:r>
      <w:r w:rsidR="37A920EF" w:rsidRPr="008C29D2">
        <w:rPr>
          <w:lang w:val="fr-FR"/>
        </w:rPr>
        <w:t>biosourcés</w:t>
      </w:r>
      <w:r w:rsidRPr="008C29D2">
        <w:rPr>
          <w:lang w:val="fr-FR"/>
        </w:rPr>
        <w:t>)</w:t>
      </w:r>
      <w:r w:rsidR="009460BF">
        <w:rPr>
          <w:lang w:val="fr-FR"/>
        </w:rPr>
        <w:t>.</w:t>
      </w:r>
    </w:p>
    <w:p w14:paraId="6045DBFF" w14:textId="6963F430" w:rsidR="00593700" w:rsidRPr="008C29D2" w:rsidRDefault="00BC78CE" w:rsidP="004D64FB">
      <w:pPr>
        <w:pStyle w:val="Paragraphedeliste"/>
        <w:numPr>
          <w:ilvl w:val="0"/>
          <w:numId w:val="15"/>
        </w:numPr>
        <w:rPr>
          <w:lang w:val="fr-FR"/>
        </w:rPr>
      </w:pPr>
      <w:r w:rsidRPr="008C29D2">
        <w:rPr>
          <w:lang w:val="fr-FR"/>
        </w:rPr>
        <w:t>Développer</w:t>
      </w:r>
      <w:r w:rsidR="003C23C6" w:rsidRPr="008C29D2">
        <w:rPr>
          <w:lang w:val="fr-FR"/>
        </w:rPr>
        <w:t xml:space="preserve"> </w:t>
      </w:r>
      <w:r w:rsidR="00B260E0" w:rsidRPr="008C29D2">
        <w:rPr>
          <w:lang w:val="fr-FR"/>
        </w:rPr>
        <w:t xml:space="preserve">des </w:t>
      </w:r>
      <w:r w:rsidR="00F90F1F" w:rsidRPr="008C29D2">
        <w:rPr>
          <w:lang w:val="fr-FR"/>
        </w:rPr>
        <w:t>processus sûrs et efficaces de dépollution et de désassemblage de produits complexes, visant à concentrer les taux de matières et à permettre un recyclage hautement sélectif.</w:t>
      </w:r>
      <w:r w:rsidR="00321688" w:rsidRPr="008C29D2">
        <w:rPr>
          <w:lang w:val="fr-FR"/>
        </w:rPr>
        <w:t xml:space="preserve"> </w:t>
      </w:r>
    </w:p>
    <w:p w14:paraId="522F3430" w14:textId="69F1D75C" w:rsidR="00F90F1F" w:rsidRPr="003537BF" w:rsidRDefault="00321688" w:rsidP="004D64FB">
      <w:pPr>
        <w:pStyle w:val="Paragraphedeliste"/>
        <w:numPr>
          <w:ilvl w:val="0"/>
          <w:numId w:val="15"/>
        </w:numPr>
      </w:pPr>
      <w:r w:rsidRPr="008C29D2">
        <w:rPr>
          <w:lang w:val="fr-FR"/>
        </w:rPr>
        <w:t>Intégrer des technologies numériques permettant une réduction des déchets et une rationalisation de l'utilisation des ressources et des matériaux.</w:t>
      </w:r>
    </w:p>
    <w:p w14:paraId="580CA76F" w14:textId="0ADF9850" w:rsidR="005C3206" w:rsidRDefault="005C3206" w:rsidP="00A73FD1">
      <w:pPr>
        <w:rPr>
          <w:lang w:val="fr-FR"/>
        </w:rPr>
      </w:pPr>
      <w:r w:rsidRPr="0012258D">
        <w:rPr>
          <w:b/>
          <w:bCs/>
          <w:lang w:val="fr-FR"/>
        </w:rPr>
        <w:t xml:space="preserve">Technologies innovantes de </w:t>
      </w:r>
      <w:r w:rsidR="003153C8" w:rsidRPr="0012258D">
        <w:rPr>
          <w:b/>
          <w:bCs/>
          <w:lang w:val="fr-FR"/>
        </w:rPr>
        <w:t>remanufacturing</w:t>
      </w:r>
      <w:r w:rsidR="003153C8" w:rsidRPr="0012258D">
        <w:rPr>
          <w:lang w:val="fr-FR"/>
        </w:rPr>
        <w:t> :</w:t>
      </w:r>
      <w:r w:rsidR="00A30056" w:rsidRPr="00A30056">
        <w:t xml:space="preserve"> </w:t>
      </w:r>
      <w:r w:rsidR="00A30056" w:rsidRPr="00A30056">
        <w:rPr>
          <w:lang w:val="fr-FR"/>
        </w:rPr>
        <w:t>où le (composant du) produit usagé est remis au niveau de qualité d’un nouveau produit et satisfait aux spécifications du produit d’origine</w:t>
      </w:r>
      <w:r w:rsidR="009460BF">
        <w:rPr>
          <w:lang w:val="fr-FR"/>
        </w:rPr>
        <w:t>.</w:t>
      </w:r>
    </w:p>
    <w:p w14:paraId="172C3278" w14:textId="79B08CAB" w:rsidR="00A30056" w:rsidRPr="009460BF" w:rsidRDefault="008C29D2" w:rsidP="00A73FD1">
      <w:pPr>
        <w:rPr>
          <w:i/>
          <w:iCs/>
          <w:lang w:val="fr-FR"/>
        </w:rPr>
      </w:pPr>
      <w:r w:rsidRPr="009460BF">
        <w:rPr>
          <w:i/>
          <w:iCs/>
          <w:lang w:val="fr-FR"/>
        </w:rPr>
        <w:t>P</w:t>
      </w:r>
      <w:r w:rsidR="00C1235F" w:rsidRPr="009460BF">
        <w:rPr>
          <w:i/>
          <w:iCs/>
          <w:lang w:val="fr-FR"/>
        </w:rPr>
        <w:t>ar exemple</w:t>
      </w:r>
      <w:r w:rsidR="00A30056" w:rsidRPr="009460BF">
        <w:rPr>
          <w:i/>
          <w:iCs/>
          <w:lang w:val="fr-FR"/>
        </w:rPr>
        <w:t> :</w:t>
      </w:r>
    </w:p>
    <w:p w14:paraId="39EF4069" w14:textId="7FE42613" w:rsidR="003153C8" w:rsidRPr="008C29D2" w:rsidRDefault="00DD23F2" w:rsidP="004D64FB">
      <w:pPr>
        <w:pStyle w:val="Paragraphedeliste"/>
        <w:numPr>
          <w:ilvl w:val="0"/>
          <w:numId w:val="15"/>
        </w:numPr>
        <w:rPr>
          <w:lang w:val="fr-FR"/>
        </w:rPr>
      </w:pPr>
      <w:r w:rsidRPr="008C29D2">
        <w:rPr>
          <w:lang w:val="fr-FR"/>
        </w:rPr>
        <w:t>Intelligence Artificielle (IA) pour la caractérisation de l'état résiduel du produit</w:t>
      </w:r>
      <w:r w:rsidR="00FF423F" w:rsidRPr="008C29D2">
        <w:rPr>
          <w:lang w:val="fr-FR"/>
        </w:rPr>
        <w:t xml:space="preserve"> et </w:t>
      </w:r>
      <w:r w:rsidR="009F28FA" w:rsidRPr="008C29D2">
        <w:rPr>
          <w:lang w:val="fr-FR"/>
        </w:rPr>
        <w:t>système d’</w:t>
      </w:r>
      <w:r w:rsidR="00FF423F" w:rsidRPr="008C29D2">
        <w:rPr>
          <w:lang w:val="fr-FR"/>
        </w:rPr>
        <w:t>aide à la prise de décision/évaluation</w:t>
      </w:r>
      <w:r w:rsidRPr="008C29D2">
        <w:rPr>
          <w:lang w:val="fr-FR"/>
        </w:rPr>
        <w:t xml:space="preserve"> (</w:t>
      </w:r>
      <w:r w:rsidR="009F28FA" w:rsidRPr="008C29D2">
        <w:rPr>
          <w:lang w:val="fr-FR"/>
        </w:rPr>
        <w:t xml:space="preserve">par ex : </w:t>
      </w:r>
      <w:r w:rsidRPr="008C29D2">
        <w:rPr>
          <w:lang w:val="fr-FR"/>
        </w:rPr>
        <w:t xml:space="preserve">au niveau opérationnel, évaluer le scénario d'application de produit reconditionné le plus efficace, </w:t>
      </w:r>
      <w:r w:rsidR="00BD75F5" w:rsidRPr="008C29D2">
        <w:rPr>
          <w:lang w:val="fr-FR"/>
        </w:rPr>
        <w:t xml:space="preserve">la </w:t>
      </w:r>
      <w:r w:rsidRPr="008C29D2">
        <w:rPr>
          <w:lang w:val="fr-FR"/>
        </w:rPr>
        <w:t xml:space="preserve">durée de vie résiduelle du produit reconditionné et pour prédire les performances attendues dans la remise à </w:t>
      </w:r>
      <w:proofErr w:type="gramStart"/>
      <w:r w:rsidRPr="008C29D2">
        <w:rPr>
          <w:lang w:val="fr-FR"/>
        </w:rPr>
        <w:t>neuf,…</w:t>
      </w:r>
      <w:proofErr w:type="gramEnd"/>
      <w:r w:rsidRPr="008C29D2">
        <w:rPr>
          <w:lang w:val="fr-FR"/>
        </w:rPr>
        <w:t>)</w:t>
      </w:r>
      <w:r w:rsidR="009460BF">
        <w:rPr>
          <w:lang w:val="fr-FR"/>
        </w:rPr>
        <w:t>.</w:t>
      </w:r>
    </w:p>
    <w:p w14:paraId="69A2137D" w14:textId="3EE2F9C6" w:rsidR="00110F82" w:rsidRPr="008C29D2" w:rsidRDefault="00110F82" w:rsidP="004D64FB">
      <w:pPr>
        <w:pStyle w:val="Paragraphedeliste"/>
        <w:numPr>
          <w:ilvl w:val="0"/>
          <w:numId w:val="15"/>
        </w:numPr>
        <w:rPr>
          <w:lang w:val="fr-FR"/>
        </w:rPr>
      </w:pPr>
      <w:r w:rsidRPr="008C29D2">
        <w:rPr>
          <w:lang w:val="fr-FR"/>
        </w:rPr>
        <w:t xml:space="preserve">Jumeaux numériques et systèmes cyber-physiques - simulation des processus de reconditionnement, à l'appui de la conception et gestion de chaînes de processus complexes, identifier les meilleurs paramètres de la chaîne de processus </w:t>
      </w:r>
      <w:r w:rsidR="009F28FA" w:rsidRPr="008C29D2">
        <w:rPr>
          <w:lang w:val="fr-FR"/>
        </w:rPr>
        <w:t xml:space="preserve">de </w:t>
      </w:r>
      <w:proofErr w:type="gramStart"/>
      <w:r w:rsidR="009F28FA" w:rsidRPr="008C29D2">
        <w:rPr>
          <w:lang w:val="fr-FR"/>
        </w:rPr>
        <w:t>reconditionnement,…</w:t>
      </w:r>
      <w:proofErr w:type="gramEnd"/>
      <w:r w:rsidRPr="008C29D2">
        <w:rPr>
          <w:lang w:val="fr-FR"/>
        </w:rPr>
        <w:t>.</w:t>
      </w:r>
    </w:p>
    <w:p w14:paraId="2AE593CE" w14:textId="6E95A4EE" w:rsidR="00965A50" w:rsidRPr="008C29D2" w:rsidRDefault="00FE68CF" w:rsidP="004D64FB">
      <w:pPr>
        <w:pStyle w:val="Paragraphedeliste"/>
        <w:numPr>
          <w:ilvl w:val="0"/>
          <w:numId w:val="15"/>
        </w:numPr>
        <w:rPr>
          <w:lang w:val="fr-FR"/>
        </w:rPr>
      </w:pPr>
      <w:r>
        <w:rPr>
          <w:lang w:val="fr-FR"/>
        </w:rPr>
        <w:t>T</w:t>
      </w:r>
      <w:r w:rsidR="00CB2AFB" w:rsidRPr="008C29D2">
        <w:rPr>
          <w:lang w:val="fr-FR"/>
        </w:rPr>
        <w:t>echnologies additives, capables de fournir de nouvelles formes et fonctionnalités aux composants métalliques</w:t>
      </w:r>
      <w:r w:rsidR="009460BF">
        <w:rPr>
          <w:lang w:val="fr-FR"/>
        </w:rPr>
        <w:t>.</w:t>
      </w:r>
    </w:p>
    <w:p w14:paraId="5BA19BA9" w14:textId="09F62EDA" w:rsidR="00321688" w:rsidRPr="008C29D2" w:rsidRDefault="003C1D87" w:rsidP="004D64FB">
      <w:pPr>
        <w:pStyle w:val="Paragraphedeliste"/>
        <w:numPr>
          <w:ilvl w:val="0"/>
          <w:numId w:val="15"/>
        </w:numPr>
        <w:rPr>
          <w:lang w:val="fr-FR"/>
        </w:rPr>
      </w:pPr>
      <w:r w:rsidRPr="008C29D2">
        <w:rPr>
          <w:lang w:val="fr-FR"/>
        </w:rPr>
        <w:t>L</w:t>
      </w:r>
      <w:r w:rsidR="00321688" w:rsidRPr="008C29D2">
        <w:rPr>
          <w:lang w:val="fr-FR"/>
        </w:rPr>
        <w:t>'internet des objets pour la connectivité entre les machines et entre les processus pour assurer une meilleure traçabilité et un échange de données sur l'ensemble de la chaine de valeur.</w:t>
      </w:r>
    </w:p>
    <w:p w14:paraId="437BC974" w14:textId="7DE52C61" w:rsidR="003C1D87" w:rsidRPr="008C29D2" w:rsidRDefault="003C1D87" w:rsidP="004D64FB">
      <w:pPr>
        <w:pStyle w:val="Paragraphedeliste"/>
        <w:numPr>
          <w:ilvl w:val="0"/>
          <w:numId w:val="15"/>
        </w:numPr>
        <w:rPr>
          <w:lang w:val="fr-FR"/>
        </w:rPr>
      </w:pPr>
      <w:r w:rsidRPr="008C29D2">
        <w:rPr>
          <w:lang w:val="fr-FR"/>
        </w:rPr>
        <w:lastRenderedPageBreak/>
        <w:t>La robotique et l'automation. Utiliser la technologie sur les processus de fabrication afin d'augmenter en précision et de réduire au maximum les erreurs et déchets industriels qui pourraient survenir sur des systèmes de production continue</w:t>
      </w:r>
      <w:r w:rsidR="009460BF">
        <w:rPr>
          <w:lang w:val="fr-FR"/>
        </w:rPr>
        <w:t>.</w:t>
      </w:r>
    </w:p>
    <w:p w14:paraId="4504D3C2" w14:textId="2BCD677F" w:rsidR="00516685" w:rsidRPr="00FE68CF" w:rsidRDefault="00EF290B" w:rsidP="00A73FD1">
      <w:pPr>
        <w:rPr>
          <w:b/>
          <w:bCs/>
        </w:rPr>
      </w:pPr>
      <w:r w:rsidRPr="00FE68CF">
        <w:rPr>
          <w:b/>
          <w:bCs/>
          <w:lang w:val="fr-FR"/>
        </w:rPr>
        <w:t>Innovations dans le recyclage :</w:t>
      </w:r>
      <w:r w:rsidR="00A30056" w:rsidRPr="00FE68CF">
        <w:rPr>
          <w:b/>
          <w:bCs/>
        </w:rPr>
        <w:t xml:space="preserve"> </w:t>
      </w:r>
    </w:p>
    <w:p w14:paraId="02082BB6" w14:textId="43FEAC99" w:rsidR="00257102" w:rsidRPr="009460BF" w:rsidRDefault="00C1235F" w:rsidP="00A73FD1">
      <w:pPr>
        <w:rPr>
          <w:i/>
          <w:iCs/>
          <w:lang w:val="fr-FR"/>
        </w:rPr>
      </w:pPr>
      <w:r w:rsidRPr="009460BF">
        <w:rPr>
          <w:i/>
          <w:iCs/>
          <w:lang w:val="fr-FR"/>
        </w:rPr>
        <w:t>Par exemple</w:t>
      </w:r>
      <w:r w:rsidR="00FE68CF" w:rsidRPr="009460BF">
        <w:rPr>
          <w:i/>
          <w:iCs/>
          <w:lang w:val="fr-FR"/>
        </w:rPr>
        <w:t> </w:t>
      </w:r>
      <w:r w:rsidR="00257102" w:rsidRPr="009460BF">
        <w:rPr>
          <w:i/>
          <w:iCs/>
          <w:lang w:val="fr-FR"/>
        </w:rPr>
        <w:t xml:space="preserve">: </w:t>
      </w:r>
    </w:p>
    <w:p w14:paraId="1428D82D" w14:textId="4C471D35" w:rsidR="003A0BCE" w:rsidRPr="00FE68CF" w:rsidRDefault="003A0BCE" w:rsidP="004D64FB">
      <w:pPr>
        <w:pStyle w:val="Paragraphedeliste"/>
        <w:numPr>
          <w:ilvl w:val="0"/>
          <w:numId w:val="15"/>
        </w:numPr>
        <w:rPr>
          <w:lang w:val="fr-FR"/>
        </w:rPr>
      </w:pPr>
      <w:r w:rsidRPr="00FE68CF">
        <w:rPr>
          <w:lang w:val="fr-FR"/>
        </w:rPr>
        <w:t>Innovations dans le démontage sélectif pour un recyclage de haute qualité</w:t>
      </w:r>
      <w:r w:rsidR="009460BF">
        <w:rPr>
          <w:lang w:val="fr-FR"/>
        </w:rPr>
        <w:t>.</w:t>
      </w:r>
    </w:p>
    <w:p w14:paraId="009731C5" w14:textId="0E9D32CA" w:rsidR="003A0BCE" w:rsidRPr="00FE68CF" w:rsidRDefault="00903F3D" w:rsidP="004D64FB">
      <w:pPr>
        <w:pStyle w:val="Paragraphedeliste"/>
        <w:numPr>
          <w:ilvl w:val="0"/>
          <w:numId w:val="15"/>
        </w:numPr>
        <w:rPr>
          <w:lang w:val="fr-FR"/>
        </w:rPr>
      </w:pPr>
      <w:r w:rsidRPr="00FE68CF">
        <w:rPr>
          <w:lang w:val="fr-FR"/>
        </w:rPr>
        <w:t>Conception de systèmes innovants de recyclage flexibles et reconfigurables</w:t>
      </w:r>
      <w:r w:rsidR="003C1D87" w:rsidRPr="00FE68CF">
        <w:rPr>
          <w:lang w:val="fr-FR"/>
        </w:rPr>
        <w:t>, renforcement et soutien à la mise en place de projets de recherche sur base d'un modèle d'innovation ouverte (implication des industriels et de chercheurs avec une application sur site)</w:t>
      </w:r>
      <w:r w:rsidR="009460BF">
        <w:rPr>
          <w:lang w:val="fr-FR"/>
        </w:rPr>
        <w:t>.</w:t>
      </w:r>
    </w:p>
    <w:p w14:paraId="4B4A2015" w14:textId="3FB23B6F" w:rsidR="007005B6" w:rsidRPr="00FE68CF" w:rsidRDefault="007005B6" w:rsidP="004D64FB">
      <w:pPr>
        <w:pStyle w:val="Paragraphedeliste"/>
        <w:numPr>
          <w:ilvl w:val="0"/>
          <w:numId w:val="15"/>
        </w:numPr>
        <w:rPr>
          <w:lang w:val="fr-FR"/>
        </w:rPr>
      </w:pPr>
      <w:r w:rsidRPr="00FE68CF">
        <w:rPr>
          <w:lang w:val="fr-FR"/>
        </w:rPr>
        <w:t xml:space="preserve">Identification </w:t>
      </w:r>
      <w:r w:rsidR="00333843" w:rsidRPr="00FE68CF">
        <w:rPr>
          <w:lang w:val="fr-FR"/>
        </w:rPr>
        <w:t xml:space="preserve">en ligne </w:t>
      </w:r>
      <w:r w:rsidRPr="00FE68CF">
        <w:rPr>
          <w:lang w:val="fr-FR"/>
        </w:rPr>
        <w:t>des matériaux grâce à des systèmes optiques</w:t>
      </w:r>
      <w:r w:rsidR="00912DB3" w:rsidRPr="00FE68CF">
        <w:rPr>
          <w:lang w:val="fr-FR"/>
        </w:rPr>
        <w:t xml:space="preserve"> (stockage et traçabilité des données matières</w:t>
      </w:r>
      <w:r w:rsidR="00076F2D" w:rsidRPr="00FE68CF">
        <w:rPr>
          <w:lang w:val="fr-FR"/>
        </w:rPr>
        <w:t xml:space="preserve">, </w:t>
      </w:r>
      <w:proofErr w:type="gramStart"/>
      <w:r w:rsidR="00076F2D" w:rsidRPr="00FE68CF">
        <w:rPr>
          <w:lang w:val="fr-FR"/>
        </w:rPr>
        <w:t>contrôle,..</w:t>
      </w:r>
      <w:proofErr w:type="gramEnd"/>
      <w:r w:rsidR="00076F2D" w:rsidRPr="00FE68CF">
        <w:rPr>
          <w:lang w:val="fr-FR"/>
        </w:rPr>
        <w:t>)</w:t>
      </w:r>
      <w:r w:rsidR="009460BF">
        <w:rPr>
          <w:lang w:val="fr-FR"/>
        </w:rPr>
        <w:t>.</w:t>
      </w:r>
    </w:p>
    <w:p w14:paraId="79F5C146" w14:textId="339EF92D" w:rsidR="003100A1" w:rsidRPr="00FE68CF" w:rsidRDefault="003100A1" w:rsidP="004D64FB">
      <w:pPr>
        <w:pStyle w:val="Paragraphedeliste"/>
        <w:numPr>
          <w:ilvl w:val="0"/>
          <w:numId w:val="15"/>
        </w:numPr>
        <w:rPr>
          <w:lang w:val="fr-FR"/>
        </w:rPr>
      </w:pPr>
      <w:r w:rsidRPr="00FE68CF">
        <w:rPr>
          <w:lang w:val="fr-FR"/>
        </w:rPr>
        <w:t>Robotique pour le tri</w:t>
      </w:r>
      <w:r w:rsidR="009460BF">
        <w:rPr>
          <w:lang w:val="fr-FR"/>
        </w:rPr>
        <w:t>.</w:t>
      </w:r>
    </w:p>
    <w:p w14:paraId="3DF562CD" w14:textId="4780C54A" w:rsidR="00F63640" w:rsidRPr="00FE68CF" w:rsidRDefault="008F42EC" w:rsidP="004D64FB">
      <w:pPr>
        <w:pStyle w:val="Paragraphedeliste"/>
        <w:numPr>
          <w:ilvl w:val="0"/>
          <w:numId w:val="15"/>
        </w:numPr>
        <w:rPr>
          <w:lang w:val="fr-FR"/>
        </w:rPr>
      </w:pPr>
      <w:r w:rsidRPr="00FE68CF">
        <w:rPr>
          <w:lang w:val="fr-FR"/>
        </w:rPr>
        <w:t>Technologies innovantes de recyclage et de récupération</w:t>
      </w:r>
      <w:r w:rsidR="009460BF">
        <w:rPr>
          <w:lang w:val="fr-FR"/>
        </w:rPr>
        <w:t xml:space="preserve">, </w:t>
      </w:r>
      <w:r w:rsidR="00F63640" w:rsidRPr="00FE68CF">
        <w:rPr>
          <w:lang w:val="fr-FR"/>
        </w:rPr>
        <w:t xml:space="preserve">notamment pour les flux de déchets complexes émergents tels que les matériaux multicouches, y compris les composites, les plastiques, en particulier les plastiques noirs, et produits électroniques </w:t>
      </w:r>
      <w:r w:rsidR="009460BF">
        <w:rPr>
          <w:lang w:val="fr-FR"/>
        </w:rPr>
        <w:t>–</w:t>
      </w:r>
      <w:r w:rsidR="00F63640" w:rsidRPr="00FE68CF">
        <w:rPr>
          <w:lang w:val="fr-FR"/>
        </w:rPr>
        <w:t xml:space="preserve"> processus innovants de recyclage mécanique avancé, processus innovants de recyclage chimique (procédés </w:t>
      </w:r>
      <w:proofErr w:type="spellStart"/>
      <w:r w:rsidR="00F63640" w:rsidRPr="00FE68CF">
        <w:rPr>
          <w:lang w:val="fr-FR"/>
        </w:rPr>
        <w:t>hydrométallurgiques</w:t>
      </w:r>
      <w:proofErr w:type="spellEnd"/>
      <w:r w:rsidR="00F63640" w:rsidRPr="00FE68CF">
        <w:rPr>
          <w:lang w:val="fr-FR"/>
        </w:rPr>
        <w:t>, par ex</w:t>
      </w:r>
      <w:r w:rsidR="009460BF">
        <w:rPr>
          <w:lang w:val="fr-FR"/>
        </w:rPr>
        <w:t>.</w:t>
      </w:r>
      <w:r w:rsidR="00F63640" w:rsidRPr="00FE68CF">
        <w:rPr>
          <w:lang w:val="fr-FR"/>
        </w:rPr>
        <w:t>)</w:t>
      </w:r>
      <w:r w:rsidR="009460BF">
        <w:rPr>
          <w:lang w:val="fr-FR"/>
        </w:rPr>
        <w:t>.</w:t>
      </w:r>
    </w:p>
    <w:p w14:paraId="542224C7" w14:textId="503D8577" w:rsidR="009004D5" w:rsidRPr="00FE68CF" w:rsidRDefault="009004D5" w:rsidP="004D64FB">
      <w:pPr>
        <w:pStyle w:val="Paragraphedeliste"/>
        <w:numPr>
          <w:ilvl w:val="0"/>
          <w:numId w:val="15"/>
        </w:numPr>
        <w:rPr>
          <w:lang w:val="fr-FR"/>
        </w:rPr>
      </w:pPr>
      <w:r w:rsidRPr="00FE68CF">
        <w:rPr>
          <w:lang w:val="fr-FR"/>
        </w:rPr>
        <w:t>Techniques innovantes améliorant la séparabilité dans les produits multi</w:t>
      </w:r>
      <w:r w:rsidR="009460BF">
        <w:rPr>
          <w:lang w:val="fr-FR"/>
        </w:rPr>
        <w:t>-</w:t>
      </w:r>
      <w:r w:rsidRPr="00FE68CF">
        <w:rPr>
          <w:lang w:val="fr-FR"/>
        </w:rPr>
        <w:t>matériaux et les techniques de purification dans le recyclage</w:t>
      </w:r>
      <w:r w:rsidR="009460BF">
        <w:rPr>
          <w:lang w:val="fr-FR"/>
        </w:rPr>
        <w:t>.</w:t>
      </w:r>
    </w:p>
    <w:p w14:paraId="501A2346" w14:textId="63361379" w:rsidR="0071542D" w:rsidRPr="00FE68CF" w:rsidRDefault="00BC78CE" w:rsidP="004D64FB">
      <w:pPr>
        <w:pStyle w:val="Paragraphedeliste"/>
        <w:numPr>
          <w:ilvl w:val="0"/>
          <w:numId w:val="15"/>
        </w:numPr>
        <w:rPr>
          <w:lang w:val="fr-FR"/>
        </w:rPr>
      </w:pPr>
      <w:r w:rsidRPr="00FE68CF">
        <w:rPr>
          <w:lang w:val="fr-FR"/>
        </w:rPr>
        <w:t>Techniques</w:t>
      </w:r>
      <w:r w:rsidR="00416247" w:rsidRPr="00FE68CF">
        <w:rPr>
          <w:lang w:val="fr-FR"/>
        </w:rPr>
        <w:t xml:space="preserve"> innovantes de détection et diagnostic de substances dangereuses</w:t>
      </w:r>
      <w:r w:rsidR="009460BF">
        <w:rPr>
          <w:lang w:val="fr-FR"/>
        </w:rPr>
        <w:t>.</w:t>
      </w:r>
    </w:p>
    <w:p w14:paraId="0BE5E0D0" w14:textId="2C9602B8" w:rsidR="00A126B8" w:rsidRPr="00FE68CF" w:rsidRDefault="00BC78CE" w:rsidP="004D64FB">
      <w:pPr>
        <w:pStyle w:val="Paragraphedeliste"/>
        <w:numPr>
          <w:ilvl w:val="0"/>
          <w:numId w:val="15"/>
        </w:numPr>
        <w:rPr>
          <w:lang w:val="fr-FR"/>
        </w:rPr>
      </w:pPr>
      <w:r w:rsidRPr="00FE68CF">
        <w:rPr>
          <w:lang w:val="fr-FR"/>
        </w:rPr>
        <w:t>Technologies</w:t>
      </w:r>
      <w:r w:rsidR="00965A50" w:rsidRPr="00FE68CF">
        <w:rPr>
          <w:lang w:val="fr-FR"/>
        </w:rPr>
        <w:t xml:space="preserve"> de démantèlement, de séparation et de recyclage des déchets électroniques</w:t>
      </w:r>
      <w:r w:rsidR="009460BF">
        <w:rPr>
          <w:lang w:val="fr-FR"/>
        </w:rPr>
        <w:t>.</w:t>
      </w:r>
    </w:p>
    <w:p w14:paraId="614DFA04" w14:textId="11F306B1" w:rsidR="6809BEAB" w:rsidRPr="00FE68CF" w:rsidRDefault="00BC78CE" w:rsidP="004D64FB">
      <w:pPr>
        <w:pStyle w:val="Paragraphedeliste"/>
        <w:numPr>
          <w:ilvl w:val="0"/>
          <w:numId w:val="15"/>
        </w:numPr>
        <w:rPr>
          <w:lang w:val="fr-FR"/>
        </w:rPr>
      </w:pPr>
      <w:r w:rsidRPr="00FE68CF">
        <w:rPr>
          <w:lang w:val="fr-FR"/>
        </w:rPr>
        <w:t>Développer</w:t>
      </w:r>
      <w:r w:rsidR="38DA02C5" w:rsidRPr="00FE68CF">
        <w:rPr>
          <w:lang w:val="fr-FR"/>
        </w:rPr>
        <w:t xml:space="preserve"> les </w:t>
      </w:r>
      <w:r w:rsidR="6B422850" w:rsidRPr="00FE68CF">
        <w:rPr>
          <w:lang w:val="fr-FR"/>
        </w:rPr>
        <w:t>traitements permettant la production, la caractérisation et l’utilisatio</w:t>
      </w:r>
      <w:r w:rsidR="57558CB1" w:rsidRPr="00FE68CF">
        <w:rPr>
          <w:lang w:val="fr-FR"/>
        </w:rPr>
        <w:t>n de matières</w:t>
      </w:r>
      <w:r w:rsidR="44188775" w:rsidRPr="00FE68CF">
        <w:rPr>
          <w:lang w:val="fr-FR"/>
        </w:rPr>
        <w:t xml:space="preserve"> s</w:t>
      </w:r>
      <w:r w:rsidR="57558CB1" w:rsidRPr="00FE68CF">
        <w:rPr>
          <w:lang w:val="fr-FR"/>
        </w:rPr>
        <w:t xml:space="preserve">econdaires </w:t>
      </w:r>
      <w:r w:rsidR="44188775" w:rsidRPr="00FE68CF">
        <w:rPr>
          <w:lang w:val="fr-FR"/>
        </w:rPr>
        <w:t xml:space="preserve">et ainsi </w:t>
      </w:r>
      <w:r w:rsidR="6B422850" w:rsidRPr="00FE68CF">
        <w:rPr>
          <w:lang w:val="fr-FR"/>
        </w:rPr>
        <w:t xml:space="preserve">faire face à la </w:t>
      </w:r>
      <w:r w:rsidR="386201D3" w:rsidRPr="00FE68CF">
        <w:rPr>
          <w:lang w:val="fr-FR"/>
        </w:rPr>
        <w:t>raré</w:t>
      </w:r>
      <w:r w:rsidR="664683DA" w:rsidRPr="00FE68CF">
        <w:rPr>
          <w:lang w:val="fr-FR"/>
        </w:rPr>
        <w:t>faction</w:t>
      </w:r>
      <w:r w:rsidR="6B422850" w:rsidRPr="00FE68CF">
        <w:rPr>
          <w:lang w:val="fr-FR"/>
        </w:rPr>
        <w:t xml:space="preserve"> de </w:t>
      </w:r>
      <w:r w:rsidR="719C83B4" w:rsidRPr="00FE68CF">
        <w:rPr>
          <w:lang w:val="fr-FR"/>
        </w:rPr>
        <w:t>certaines matières premières fossiles (</w:t>
      </w:r>
      <w:r w:rsidR="1CD60F86" w:rsidRPr="00FE68CF">
        <w:rPr>
          <w:lang w:val="fr-FR"/>
        </w:rPr>
        <w:t xml:space="preserve">par </w:t>
      </w:r>
      <w:r w:rsidR="719C83B4" w:rsidRPr="00FE68CF">
        <w:rPr>
          <w:lang w:val="fr-FR"/>
        </w:rPr>
        <w:t>ex. Utilisation de sable de concassage (résidu d’exploitation des carrières) pour faire face à la pénuri</w:t>
      </w:r>
      <w:r w:rsidR="34DD941B" w:rsidRPr="00FE68CF">
        <w:rPr>
          <w:lang w:val="fr-FR"/>
        </w:rPr>
        <w:t>e croissante de sable naturel dans la fabrication de béton)</w:t>
      </w:r>
      <w:r w:rsidR="009460BF">
        <w:rPr>
          <w:lang w:val="fr-FR"/>
        </w:rPr>
        <w:t>.</w:t>
      </w:r>
    </w:p>
    <w:p w14:paraId="3F48CEAA" w14:textId="3C18EE70" w:rsidR="0080215C" w:rsidRDefault="008E30DF" w:rsidP="00A73FD1">
      <w:pPr>
        <w:rPr>
          <w:lang w:val="fr-FR"/>
        </w:rPr>
      </w:pPr>
      <w:r w:rsidRPr="003C5707">
        <w:rPr>
          <w:b/>
          <w:bCs/>
          <w:lang w:val="fr-FR"/>
        </w:rPr>
        <w:t>Nouvelles technologies biosourcées</w:t>
      </w:r>
      <w:r w:rsidR="00C16BE8" w:rsidRPr="003C5707">
        <w:rPr>
          <w:b/>
          <w:bCs/>
          <w:lang w:val="fr-FR"/>
        </w:rPr>
        <w:t xml:space="preserve">, </w:t>
      </w:r>
      <w:proofErr w:type="spellStart"/>
      <w:r w:rsidR="00C16BE8" w:rsidRPr="003C5707">
        <w:rPr>
          <w:b/>
          <w:bCs/>
          <w:lang w:val="fr-FR"/>
        </w:rPr>
        <w:t>biotechs</w:t>
      </w:r>
      <w:proofErr w:type="spellEnd"/>
      <w:r w:rsidR="00C16BE8" w:rsidRPr="003C5707">
        <w:rPr>
          <w:b/>
          <w:bCs/>
          <w:lang w:val="fr-FR"/>
        </w:rPr>
        <w:t xml:space="preserve"> industrielles</w:t>
      </w:r>
      <w:r w:rsidRPr="00D6501D">
        <w:rPr>
          <w:lang w:val="fr-FR"/>
        </w:rPr>
        <w:t>:</w:t>
      </w:r>
      <w:r w:rsidR="003C1D87">
        <w:rPr>
          <w:lang w:val="fr-FR"/>
        </w:rPr>
        <w:t xml:space="preserve"> </w:t>
      </w:r>
      <w:r w:rsidR="009460BF">
        <w:rPr>
          <w:lang w:val="fr-FR"/>
        </w:rPr>
        <w:t>N</w:t>
      </w:r>
      <w:r w:rsidR="1895C5FA" w:rsidRPr="36BB12B7">
        <w:rPr>
          <w:lang w:val="fr-FR"/>
        </w:rPr>
        <w:t xml:space="preserve">ouvelles techniques de production et de récolte (nouveaux itinéraires </w:t>
      </w:r>
      <w:proofErr w:type="spellStart"/>
      <w:r w:rsidR="1895C5FA" w:rsidRPr="36BB12B7">
        <w:rPr>
          <w:lang w:val="fr-FR"/>
        </w:rPr>
        <w:t>phytotechniques</w:t>
      </w:r>
      <w:proofErr w:type="spellEnd"/>
      <w:r w:rsidR="1895C5FA" w:rsidRPr="36BB12B7">
        <w:rPr>
          <w:lang w:val="fr-FR"/>
        </w:rPr>
        <w:t xml:space="preserve"> pour produire de nouvea</w:t>
      </w:r>
      <w:r w:rsidR="3C00B95C" w:rsidRPr="36BB12B7">
        <w:rPr>
          <w:lang w:val="fr-FR"/>
        </w:rPr>
        <w:t>u</w:t>
      </w:r>
      <w:r w:rsidR="00D55D86">
        <w:rPr>
          <w:lang w:val="fr-FR"/>
        </w:rPr>
        <w:t>x</w:t>
      </w:r>
      <w:r w:rsidR="3C00B95C" w:rsidRPr="36BB12B7">
        <w:rPr>
          <w:lang w:val="fr-FR"/>
        </w:rPr>
        <w:t xml:space="preserve"> produits à </w:t>
      </w:r>
      <w:r w:rsidR="46E41617" w:rsidRPr="36BB12B7">
        <w:rPr>
          <w:lang w:val="fr-FR"/>
        </w:rPr>
        <w:t>plus haute valeur ajoutée</w:t>
      </w:r>
      <w:r w:rsidR="1D18AD42" w:rsidRPr="36BB12B7">
        <w:rPr>
          <w:lang w:val="fr-FR"/>
        </w:rPr>
        <w:t>,</w:t>
      </w:r>
      <w:r w:rsidR="3C00B95C" w:rsidRPr="36BB12B7">
        <w:rPr>
          <w:lang w:val="fr-FR"/>
        </w:rPr>
        <w:t xml:space="preserve"> </w:t>
      </w:r>
      <w:proofErr w:type="spellStart"/>
      <w:r w:rsidR="3C00B95C" w:rsidRPr="36BB12B7">
        <w:rPr>
          <w:lang w:val="fr-FR"/>
        </w:rPr>
        <w:t>phytoman</w:t>
      </w:r>
      <w:r w:rsidR="5550DB1E" w:rsidRPr="36BB12B7">
        <w:rPr>
          <w:lang w:val="fr-FR"/>
        </w:rPr>
        <w:t>ag</w:t>
      </w:r>
      <w:r w:rsidR="6D352C92" w:rsidRPr="36BB12B7">
        <w:rPr>
          <w:lang w:val="fr-FR"/>
        </w:rPr>
        <w:t>e</w:t>
      </w:r>
      <w:r w:rsidR="5550DB1E" w:rsidRPr="36BB12B7">
        <w:rPr>
          <w:lang w:val="fr-FR"/>
        </w:rPr>
        <w:t>ment</w:t>
      </w:r>
      <w:proofErr w:type="spellEnd"/>
      <w:r w:rsidR="5550DB1E" w:rsidRPr="36BB12B7">
        <w:rPr>
          <w:lang w:val="fr-FR"/>
        </w:rPr>
        <w:t xml:space="preserve">, </w:t>
      </w:r>
      <w:r w:rsidR="38CFA0D5" w:rsidRPr="36BB12B7">
        <w:rPr>
          <w:lang w:val="fr-FR"/>
        </w:rPr>
        <w:t xml:space="preserve">cultures d’algues, </w:t>
      </w:r>
      <w:proofErr w:type="spellStart"/>
      <w:r w:rsidR="38CFA0D5" w:rsidRPr="36BB12B7">
        <w:rPr>
          <w:lang w:val="fr-FR"/>
        </w:rPr>
        <w:t>bio-réacteurs</w:t>
      </w:r>
      <w:proofErr w:type="spellEnd"/>
      <w:r w:rsidR="38CFA0D5" w:rsidRPr="36BB12B7">
        <w:rPr>
          <w:lang w:val="fr-FR"/>
        </w:rPr>
        <w:t>,…)</w:t>
      </w:r>
      <w:r w:rsidR="00CC49D0">
        <w:rPr>
          <w:lang w:val="fr-FR"/>
        </w:rPr>
        <w:t xml:space="preserve">, </w:t>
      </w:r>
      <w:r w:rsidR="00035FFA" w:rsidRPr="00D6501D">
        <w:rPr>
          <w:lang w:val="fr-FR"/>
        </w:rPr>
        <w:t xml:space="preserve">valorisation de </w:t>
      </w:r>
      <w:proofErr w:type="spellStart"/>
      <w:r w:rsidR="00035FFA" w:rsidRPr="00D6501D">
        <w:rPr>
          <w:lang w:val="fr-FR"/>
        </w:rPr>
        <w:t>bio-déchets</w:t>
      </w:r>
      <w:proofErr w:type="spellEnd"/>
      <w:r w:rsidR="00F972F6" w:rsidRPr="00D6501D">
        <w:rPr>
          <w:rStyle w:val="Appelnotedebasdep"/>
          <w:rFonts w:ascii="Tahoma" w:hAnsi="Tahoma"/>
          <w:lang w:val="fr-FR"/>
        </w:rPr>
        <w:footnoteReference w:id="9"/>
      </w:r>
      <w:r w:rsidR="00B859E9" w:rsidRPr="00B859E9">
        <w:rPr>
          <w:vertAlign w:val="superscript"/>
          <w:lang w:val="fr-FR"/>
        </w:rPr>
        <w:t>&amp;</w:t>
      </w:r>
      <w:r w:rsidR="00F972F6" w:rsidRPr="00D6501D">
        <w:rPr>
          <w:rStyle w:val="Appelnotedebasdep"/>
          <w:rFonts w:ascii="Tahoma" w:hAnsi="Tahoma"/>
          <w:lang w:val="fr-FR"/>
        </w:rPr>
        <w:footnoteReference w:id="10"/>
      </w:r>
      <w:r w:rsidR="00D36F5A" w:rsidRPr="00D36F5A">
        <w:rPr>
          <w:lang w:val="fr-FR"/>
        </w:rPr>
        <w:t>, procédés biotechnologiques innovants</w:t>
      </w:r>
      <w:r w:rsidR="00D36F5A">
        <w:rPr>
          <w:lang w:val="fr-FR"/>
        </w:rPr>
        <w:t xml:space="preserve"> </w:t>
      </w:r>
      <w:r w:rsidR="00D36F5A" w:rsidRPr="00D36F5A">
        <w:rPr>
          <w:lang w:val="fr-FR"/>
        </w:rPr>
        <w:t>pour la production de produits chimiques</w:t>
      </w:r>
      <w:r w:rsidR="0080215C">
        <w:t xml:space="preserve">, </w:t>
      </w:r>
      <w:r w:rsidR="0080215C" w:rsidRPr="0080215C">
        <w:rPr>
          <w:lang w:val="fr-FR"/>
        </w:rPr>
        <w:t>procédés biotechnologiques innovants pour les plastiques</w:t>
      </w:r>
      <w:r w:rsidR="00C34411">
        <w:rPr>
          <w:lang w:val="fr-FR"/>
        </w:rPr>
        <w:t xml:space="preserve"> </w:t>
      </w:r>
      <w:r w:rsidR="00C34411" w:rsidRPr="00C34411">
        <w:rPr>
          <w:lang w:val="fr-FR"/>
        </w:rPr>
        <w:t xml:space="preserve">y compris </w:t>
      </w:r>
      <w:r w:rsidR="00496869">
        <w:rPr>
          <w:lang w:val="fr-FR"/>
        </w:rPr>
        <w:t xml:space="preserve">les procédés </w:t>
      </w:r>
      <w:proofErr w:type="spellStart"/>
      <w:r w:rsidR="00496869">
        <w:rPr>
          <w:lang w:val="fr-FR"/>
        </w:rPr>
        <w:t>bioinspi</w:t>
      </w:r>
      <w:r w:rsidR="00ED2DEE">
        <w:rPr>
          <w:lang w:val="fr-FR"/>
        </w:rPr>
        <w:t>rés</w:t>
      </w:r>
      <w:proofErr w:type="spellEnd"/>
      <w:r w:rsidR="00C34411" w:rsidRPr="00C34411">
        <w:rPr>
          <w:lang w:val="fr-FR"/>
        </w:rPr>
        <w:t xml:space="preserve">, </w:t>
      </w:r>
      <w:r w:rsidR="001B5077">
        <w:rPr>
          <w:lang w:val="fr-FR"/>
        </w:rPr>
        <w:t>p</w:t>
      </w:r>
      <w:r w:rsidR="008B43D3">
        <w:rPr>
          <w:lang w:val="fr-FR"/>
        </w:rPr>
        <w:t>rod</w:t>
      </w:r>
      <w:r w:rsidR="00EC03EF">
        <w:rPr>
          <w:lang w:val="fr-FR"/>
        </w:rPr>
        <w:t>uction durable</w:t>
      </w:r>
      <w:r w:rsidR="00C34411" w:rsidRPr="00C34411">
        <w:rPr>
          <w:lang w:val="fr-FR"/>
        </w:rPr>
        <w:t xml:space="preserve"> de plastiques, recyclables ou biodégradables</w:t>
      </w:r>
      <w:r w:rsidR="003E0F01">
        <w:rPr>
          <w:lang w:val="fr-FR"/>
        </w:rPr>
        <w:t xml:space="preserve">, </w:t>
      </w:r>
      <w:r w:rsidR="00E3607B">
        <w:rPr>
          <w:lang w:val="fr-FR"/>
        </w:rPr>
        <w:t>gestion et substitution de substances dangereuses</w:t>
      </w:r>
      <w:r w:rsidR="009460BF">
        <w:rPr>
          <w:lang w:val="fr-FR"/>
        </w:rPr>
        <w:t>.</w:t>
      </w:r>
    </w:p>
    <w:p w14:paraId="3A30229F" w14:textId="3D4E7D62" w:rsidR="006F5238" w:rsidRDefault="003C5707" w:rsidP="00A73FD1">
      <w:pPr>
        <w:rPr>
          <w:lang w:val="fr-FR"/>
        </w:rPr>
      </w:pPr>
      <w:r>
        <w:rPr>
          <w:b/>
          <w:bCs/>
          <w:lang w:val="fr-FR"/>
        </w:rPr>
        <w:t>S</w:t>
      </w:r>
      <w:r w:rsidR="003B145A" w:rsidRPr="003C5707">
        <w:rPr>
          <w:b/>
          <w:bCs/>
          <w:lang w:val="fr-FR"/>
        </w:rPr>
        <w:t>ymbiose industrielle</w:t>
      </w:r>
      <w:r w:rsidR="00AD0B24" w:rsidRPr="00D6501D">
        <w:rPr>
          <w:lang w:val="fr-FR"/>
        </w:rPr>
        <w:t xml:space="preserve"> : </w:t>
      </w:r>
      <w:r w:rsidR="009460BF">
        <w:rPr>
          <w:lang w:val="fr-FR"/>
        </w:rPr>
        <w:t>M</w:t>
      </w:r>
      <w:r w:rsidR="00A30056" w:rsidRPr="00A30056">
        <w:rPr>
          <w:lang w:val="fr-FR"/>
        </w:rPr>
        <w:t>atières /flux à échanger entre différentes entreprises, industries ou entre différents secteurs d’activité</w:t>
      </w:r>
      <w:r w:rsidR="009460BF">
        <w:rPr>
          <w:lang w:val="fr-FR"/>
        </w:rPr>
        <w:t>.</w:t>
      </w:r>
    </w:p>
    <w:p w14:paraId="4FC68898" w14:textId="77777777" w:rsidR="00E31A47" w:rsidRDefault="00E31A47" w:rsidP="00A73FD1">
      <w:pPr>
        <w:rPr>
          <w:i/>
          <w:iCs/>
          <w:lang w:val="fr-FR"/>
        </w:rPr>
      </w:pPr>
    </w:p>
    <w:p w14:paraId="5DC194DB" w14:textId="52CAF930" w:rsidR="00A30056" w:rsidRPr="009460BF" w:rsidRDefault="00C1235F" w:rsidP="00A73FD1">
      <w:pPr>
        <w:rPr>
          <w:i/>
          <w:iCs/>
          <w:lang w:val="fr-FR"/>
        </w:rPr>
      </w:pPr>
      <w:r w:rsidRPr="009460BF">
        <w:rPr>
          <w:i/>
          <w:iCs/>
          <w:lang w:val="fr-FR"/>
        </w:rPr>
        <w:lastRenderedPageBreak/>
        <w:t>Par exemple</w:t>
      </w:r>
      <w:r w:rsidR="00A30056" w:rsidRPr="009460BF">
        <w:rPr>
          <w:i/>
          <w:iCs/>
          <w:lang w:val="fr-FR"/>
        </w:rPr>
        <w:t> :</w:t>
      </w:r>
    </w:p>
    <w:p w14:paraId="13A44130" w14:textId="77777777" w:rsidR="006F5238" w:rsidRDefault="006F5238" w:rsidP="004D64FB">
      <w:pPr>
        <w:pStyle w:val="Paragraphedeliste"/>
        <w:numPr>
          <w:ilvl w:val="0"/>
          <w:numId w:val="15"/>
        </w:numPr>
        <w:rPr>
          <w:lang w:val="fr-FR"/>
        </w:rPr>
      </w:pPr>
      <w:r w:rsidRPr="005143BC">
        <w:rPr>
          <w:lang w:val="fr-FR"/>
        </w:rPr>
        <w:t xml:space="preserve">Toute activité d’innovation permettant d’identifier les déchets-ressources industrielles à transformer en ressources, de les cartographier, de les remplacer par des matériaux innovants, biosourcés, d’imaginer les flux nouveaux et/ou optimisés. </w:t>
      </w:r>
    </w:p>
    <w:p w14:paraId="4FDD88FF" w14:textId="531CFBB2" w:rsidR="009F12E6" w:rsidRPr="002076CF" w:rsidRDefault="006F5238" w:rsidP="004D64FB">
      <w:pPr>
        <w:pStyle w:val="Paragraphedeliste"/>
        <w:numPr>
          <w:ilvl w:val="0"/>
          <w:numId w:val="15"/>
        </w:numPr>
        <w:rPr>
          <w:lang w:val="fr-FR"/>
        </w:rPr>
      </w:pPr>
      <w:r>
        <w:rPr>
          <w:lang w:val="fr-FR"/>
        </w:rPr>
        <w:t xml:space="preserve">Innovations numériques </w:t>
      </w:r>
      <w:r w:rsidRPr="005143BC">
        <w:rPr>
          <w:lang w:val="fr-FR"/>
        </w:rPr>
        <w:t xml:space="preserve">dans l'analyse des données, la cartographie des </w:t>
      </w:r>
      <w:proofErr w:type="gramStart"/>
      <w:r w:rsidRPr="005143BC">
        <w:rPr>
          <w:lang w:val="fr-FR"/>
        </w:rPr>
        <w:t>ressources</w:t>
      </w:r>
      <w:r>
        <w:rPr>
          <w:lang w:val="fr-FR"/>
        </w:rPr>
        <w:t>,…</w:t>
      </w:r>
      <w:proofErr w:type="gramEnd"/>
      <w:r w:rsidR="00E31A47">
        <w:rPr>
          <w:lang w:val="fr-FR"/>
        </w:rPr>
        <w:t xml:space="preserve"> </w:t>
      </w:r>
      <w:r w:rsidR="002076CF">
        <w:rPr>
          <w:lang w:val="fr-FR"/>
        </w:rPr>
        <w:t>E</w:t>
      </w:r>
      <w:r w:rsidR="00971711" w:rsidRPr="002076CF">
        <w:rPr>
          <w:lang w:val="fr-FR"/>
        </w:rPr>
        <w:t xml:space="preserve">tablir des </w:t>
      </w:r>
      <w:r w:rsidR="0A00BBCE" w:rsidRPr="002076CF">
        <w:rPr>
          <w:lang w:val="fr-FR"/>
        </w:rPr>
        <w:t>partenariats</w:t>
      </w:r>
      <w:r w:rsidR="00971711" w:rsidRPr="002076CF">
        <w:rPr>
          <w:lang w:val="fr-FR"/>
        </w:rPr>
        <w:t xml:space="preserve"> entre PME</w:t>
      </w:r>
      <w:r w:rsidR="003D601F" w:rsidRPr="002076CF">
        <w:rPr>
          <w:lang w:val="fr-FR"/>
        </w:rPr>
        <w:t xml:space="preserve"> </w:t>
      </w:r>
      <w:r w:rsidR="00E220B3" w:rsidRPr="002076CF">
        <w:rPr>
          <w:lang w:val="fr-FR"/>
        </w:rPr>
        <w:t xml:space="preserve">, </w:t>
      </w:r>
      <w:r w:rsidR="00B66528" w:rsidRPr="002076CF">
        <w:rPr>
          <w:lang w:val="fr-FR"/>
        </w:rPr>
        <w:t>grandes entreprises et acteur de la recherche</w:t>
      </w:r>
      <w:r w:rsidR="00E31A47">
        <w:rPr>
          <w:lang w:val="fr-FR"/>
        </w:rPr>
        <w:t xml:space="preserve"> </w:t>
      </w:r>
      <w:r w:rsidR="003D601F" w:rsidRPr="002076CF">
        <w:rPr>
          <w:lang w:val="fr-FR"/>
        </w:rPr>
        <w:t>(« industries intelligentes »)</w:t>
      </w:r>
      <w:r w:rsidR="00971711" w:rsidRPr="002076CF">
        <w:rPr>
          <w:lang w:val="fr-FR"/>
        </w:rPr>
        <w:t xml:space="preserve">, des </w:t>
      </w:r>
      <w:r w:rsidR="00CD7B79" w:rsidRPr="002076CF">
        <w:rPr>
          <w:lang w:val="fr-FR"/>
        </w:rPr>
        <w:t>«alliances d</w:t>
      </w:r>
      <w:r w:rsidR="00971711" w:rsidRPr="002076CF">
        <w:rPr>
          <w:lang w:val="fr-FR"/>
        </w:rPr>
        <w:t>’</w:t>
      </w:r>
      <w:r w:rsidR="00CD7B79" w:rsidRPr="002076CF">
        <w:rPr>
          <w:lang w:val="fr-FR"/>
        </w:rPr>
        <w:t>intérêts »</w:t>
      </w:r>
      <w:r w:rsidR="003D601F" w:rsidRPr="002076CF">
        <w:rPr>
          <w:lang w:val="fr-FR"/>
        </w:rPr>
        <w:t>,</w:t>
      </w:r>
      <w:r w:rsidR="00E31A47">
        <w:rPr>
          <w:lang w:val="fr-FR"/>
        </w:rPr>
        <w:t xml:space="preserve"> </w:t>
      </w:r>
      <w:r w:rsidR="00971711" w:rsidRPr="002076CF">
        <w:rPr>
          <w:lang w:val="fr-FR"/>
        </w:rPr>
        <w:t xml:space="preserve">des réseaux de symbioses </w:t>
      </w:r>
      <w:r w:rsidR="00CD7B79" w:rsidRPr="002076CF">
        <w:rPr>
          <w:lang w:val="fr-FR"/>
        </w:rPr>
        <w:t>industriel</w:t>
      </w:r>
      <w:r w:rsidR="00971711" w:rsidRPr="002076CF">
        <w:rPr>
          <w:lang w:val="fr-FR"/>
        </w:rPr>
        <w:t>le</w:t>
      </w:r>
      <w:r w:rsidR="00CD7B79" w:rsidRPr="002076CF">
        <w:rPr>
          <w:lang w:val="fr-FR"/>
        </w:rPr>
        <w:t>s</w:t>
      </w:r>
      <w:r w:rsidR="00C52BD5" w:rsidRPr="002076CF">
        <w:rPr>
          <w:lang w:val="fr-FR"/>
        </w:rPr>
        <w:t xml:space="preserve"> : </w:t>
      </w:r>
      <w:r w:rsidR="009F12E6" w:rsidRPr="002076CF">
        <w:rPr>
          <w:lang w:val="fr-FR"/>
        </w:rPr>
        <w:t>p</w:t>
      </w:r>
      <w:r w:rsidR="00C52BD5" w:rsidRPr="002076CF">
        <w:rPr>
          <w:lang w:val="fr-FR"/>
        </w:rPr>
        <w:t xml:space="preserve">artage efficace des informations sur les ressources secondaires, </w:t>
      </w:r>
      <w:r w:rsidR="000268F3" w:rsidRPr="002076CF">
        <w:rPr>
          <w:lang w:val="fr-FR"/>
        </w:rPr>
        <w:t>digitalisation</w:t>
      </w:r>
      <w:r w:rsidR="00C52BD5" w:rsidRPr="002076CF">
        <w:rPr>
          <w:lang w:val="fr-FR"/>
        </w:rPr>
        <w:t xml:space="preserve"> des PME</w:t>
      </w:r>
      <w:r w:rsidR="00456D18" w:rsidRPr="002076CF">
        <w:rPr>
          <w:lang w:val="fr-FR"/>
        </w:rPr>
        <w:t xml:space="preserve">, </w:t>
      </w:r>
      <w:r w:rsidR="000268F3" w:rsidRPr="002076CF">
        <w:rPr>
          <w:lang w:val="fr-FR"/>
        </w:rPr>
        <w:t>d</w:t>
      </w:r>
      <w:r w:rsidR="00C52BD5" w:rsidRPr="002076CF">
        <w:rPr>
          <w:lang w:val="fr-FR"/>
        </w:rPr>
        <w:t>éveloppement d'infrastructures et d'installations pour valoriser la symbiose industrielle</w:t>
      </w:r>
      <w:r w:rsidR="009F12E6" w:rsidRPr="002076CF">
        <w:rPr>
          <w:lang w:val="fr-FR"/>
        </w:rPr>
        <w:t>, zonings/parc d’activités circulaires</w:t>
      </w:r>
      <w:r w:rsidR="00E31A47">
        <w:rPr>
          <w:lang w:val="fr-FR"/>
        </w:rPr>
        <w:t>.</w:t>
      </w:r>
    </w:p>
    <w:p w14:paraId="632A5EBB" w14:textId="533054D3" w:rsidR="00AD0B24" w:rsidRDefault="00872825" w:rsidP="004D64FB">
      <w:pPr>
        <w:pStyle w:val="Paragraphedeliste"/>
        <w:numPr>
          <w:ilvl w:val="0"/>
          <w:numId w:val="15"/>
        </w:numPr>
        <w:rPr>
          <w:lang w:val="fr-FR"/>
        </w:rPr>
      </w:pPr>
      <w:r>
        <w:rPr>
          <w:lang w:val="fr-FR"/>
        </w:rPr>
        <w:t>Evaluation du potent</w:t>
      </w:r>
      <w:r w:rsidR="007748FC">
        <w:rPr>
          <w:lang w:val="fr-FR"/>
        </w:rPr>
        <w:t>iel de d</w:t>
      </w:r>
      <w:r w:rsidRPr="00971711">
        <w:rPr>
          <w:lang w:val="fr-FR"/>
        </w:rPr>
        <w:t xml:space="preserve">éveloppement </w:t>
      </w:r>
      <w:r w:rsidR="00072552" w:rsidRPr="00971711">
        <w:rPr>
          <w:lang w:val="fr-FR"/>
        </w:rPr>
        <w:t xml:space="preserve">d’approches </w:t>
      </w:r>
      <w:r w:rsidR="006A56B6" w:rsidRPr="00971711">
        <w:rPr>
          <w:lang w:val="fr-FR"/>
        </w:rPr>
        <w:t xml:space="preserve">innovantes </w:t>
      </w:r>
      <w:r w:rsidR="00072552" w:rsidRPr="00971711">
        <w:rPr>
          <w:lang w:val="fr-FR"/>
        </w:rPr>
        <w:t xml:space="preserve">pour établir les </w:t>
      </w:r>
      <w:proofErr w:type="spellStart"/>
      <w:r w:rsidR="00072552" w:rsidRPr="00971711">
        <w:rPr>
          <w:lang w:val="fr-FR"/>
        </w:rPr>
        <w:t>pré-conditions</w:t>
      </w:r>
      <w:proofErr w:type="spellEnd"/>
      <w:r w:rsidR="00072552" w:rsidRPr="00971711">
        <w:rPr>
          <w:lang w:val="fr-FR"/>
        </w:rPr>
        <w:t xml:space="preserve"> à un développement rentable de ces </w:t>
      </w:r>
      <w:proofErr w:type="spellStart"/>
      <w:r w:rsidR="00072552" w:rsidRPr="00971711">
        <w:rPr>
          <w:lang w:val="fr-FR"/>
        </w:rPr>
        <w:t>éco-systèmes</w:t>
      </w:r>
      <w:proofErr w:type="spellEnd"/>
      <w:r w:rsidR="00072552" w:rsidRPr="00971711">
        <w:rPr>
          <w:lang w:val="fr-FR"/>
        </w:rPr>
        <w:t xml:space="preserve"> </w:t>
      </w:r>
      <w:proofErr w:type="spellStart"/>
      <w:r w:rsidR="00072552" w:rsidRPr="00971711">
        <w:rPr>
          <w:lang w:val="fr-FR"/>
        </w:rPr>
        <w:t>transsectoriels</w:t>
      </w:r>
      <w:proofErr w:type="spellEnd"/>
      <w:r w:rsidR="00072552" w:rsidRPr="00971711">
        <w:rPr>
          <w:lang w:val="fr-FR"/>
        </w:rPr>
        <w:t xml:space="preserve"> et locaux, la proposition de méthodes systémiques pour évaluer les bénéfices de ces solutions pour les entreprises, </w:t>
      </w:r>
      <w:r w:rsidR="00B66528">
        <w:rPr>
          <w:lang w:val="fr-FR"/>
        </w:rPr>
        <w:t>orienter le financement public</w:t>
      </w:r>
      <w:r w:rsidR="00AB53EC">
        <w:rPr>
          <w:lang w:val="fr-FR"/>
        </w:rPr>
        <w:t>,</w:t>
      </w:r>
      <w:r w:rsidR="00B66528">
        <w:rPr>
          <w:lang w:val="fr-FR"/>
        </w:rPr>
        <w:t xml:space="preserve"> les appels à projets des pôles </w:t>
      </w:r>
      <w:r w:rsidR="00AB53EC">
        <w:rPr>
          <w:lang w:val="fr-FR"/>
        </w:rPr>
        <w:t xml:space="preserve">et </w:t>
      </w:r>
      <w:r w:rsidR="00072552" w:rsidRPr="00971711">
        <w:rPr>
          <w:lang w:val="fr-FR"/>
        </w:rPr>
        <w:t>le développement de plates-formes digitales pour soutenir la (re) -configuration dynamique de ces écosystèmes)</w:t>
      </w:r>
      <w:r w:rsidR="007F6754">
        <w:rPr>
          <w:lang w:val="fr-FR"/>
        </w:rPr>
        <w:t>.</w:t>
      </w:r>
      <w:r w:rsidR="00072552" w:rsidRPr="00971711">
        <w:rPr>
          <w:lang w:val="fr-FR"/>
        </w:rPr>
        <w:t xml:space="preserve"> </w:t>
      </w:r>
    </w:p>
    <w:p w14:paraId="79441AA7" w14:textId="0032F2D4" w:rsidR="00560D77" w:rsidRDefault="00560D77" w:rsidP="004D64FB">
      <w:pPr>
        <w:pStyle w:val="Paragraphedeliste"/>
        <w:numPr>
          <w:ilvl w:val="0"/>
          <w:numId w:val="15"/>
        </w:numPr>
        <w:rPr>
          <w:lang w:val="fr-FR"/>
        </w:rPr>
      </w:pPr>
      <w:r w:rsidRPr="00560D77">
        <w:rPr>
          <w:lang w:val="fr-FR"/>
        </w:rPr>
        <w:t xml:space="preserve">Développer des infrastructures et des installations </w:t>
      </w:r>
      <w:r w:rsidR="00DC43BB">
        <w:rPr>
          <w:lang w:val="fr-FR"/>
        </w:rPr>
        <w:t xml:space="preserve">innovantes </w:t>
      </w:r>
      <w:r w:rsidRPr="00560D77">
        <w:rPr>
          <w:lang w:val="fr-FR"/>
        </w:rPr>
        <w:t xml:space="preserve">pour que les industries partagent efficacement des services tels que la gestion de l'eau, l'énergie, les </w:t>
      </w:r>
      <w:r w:rsidR="00A82330">
        <w:rPr>
          <w:lang w:val="fr-FR"/>
        </w:rPr>
        <w:t>rejets</w:t>
      </w:r>
      <w:r w:rsidRPr="00560D77">
        <w:rPr>
          <w:lang w:val="fr-FR"/>
        </w:rPr>
        <w:t xml:space="preserve"> thermiques et la logistique pour soutenir la symbiose industrielle</w:t>
      </w:r>
      <w:r w:rsidR="007F6754">
        <w:rPr>
          <w:lang w:val="fr-FR"/>
        </w:rPr>
        <w:t>.</w:t>
      </w:r>
    </w:p>
    <w:p w14:paraId="57398D38" w14:textId="3D9A7021" w:rsidR="003B4B2E" w:rsidRDefault="00371CDC" w:rsidP="004D64FB">
      <w:pPr>
        <w:pStyle w:val="Paragraphedeliste"/>
        <w:numPr>
          <w:ilvl w:val="0"/>
          <w:numId w:val="15"/>
        </w:numPr>
        <w:rPr>
          <w:lang w:val="fr-FR"/>
        </w:rPr>
      </w:pPr>
      <w:r w:rsidRPr="00DC43BB">
        <w:rPr>
          <w:lang w:val="fr-FR"/>
        </w:rPr>
        <w:t>Promouvoir la traçabilité et la transparence dans les chaînes de valeur en termes d'intensité des ressources, de composition des matériaux / utilisation des matériaux de processus et d'impacts sur le cycle de vie en utilisant des technologies</w:t>
      </w:r>
      <w:r w:rsidR="00DC43BB" w:rsidRPr="00CC623D">
        <w:rPr>
          <w:lang w:val="fr-FR"/>
        </w:rPr>
        <w:t xml:space="preserve"> innovantes</w:t>
      </w:r>
      <w:r w:rsidRPr="004B7E5D">
        <w:rPr>
          <w:lang w:val="fr-FR"/>
        </w:rPr>
        <w:t>, par ex</w:t>
      </w:r>
      <w:r w:rsidR="007F6754">
        <w:rPr>
          <w:lang w:val="fr-FR"/>
        </w:rPr>
        <w:t>.</w:t>
      </w:r>
      <w:r w:rsidRPr="004B7E5D">
        <w:rPr>
          <w:lang w:val="fr-FR"/>
        </w:rPr>
        <w:t xml:space="preserve"> block</w:t>
      </w:r>
      <w:r w:rsidRPr="00DC43BB">
        <w:rPr>
          <w:lang w:val="fr-FR"/>
        </w:rPr>
        <w:t>chain ou identification par radiofréquence (RFID) et autres concepts de l'industrie 4.0.</w:t>
      </w:r>
    </w:p>
    <w:p w14:paraId="7AD83093" w14:textId="07CFA850" w:rsidR="0034242E" w:rsidRDefault="0034242E" w:rsidP="00A73FD1">
      <w:pPr>
        <w:rPr>
          <w:lang w:val="fr-FR"/>
        </w:rPr>
      </w:pPr>
      <w:r w:rsidRPr="0034242E">
        <w:rPr>
          <w:b/>
          <w:bCs/>
          <w:lang w:val="fr-FR"/>
        </w:rPr>
        <w:t>Production innovante « </w:t>
      </w:r>
      <w:r w:rsidR="00A8102A">
        <w:rPr>
          <w:b/>
          <w:bCs/>
          <w:lang w:val="fr-FR"/>
        </w:rPr>
        <w:t xml:space="preserve">tendre vers le </w:t>
      </w:r>
      <w:r w:rsidRPr="0034242E">
        <w:rPr>
          <w:b/>
          <w:bCs/>
          <w:lang w:val="fr-FR"/>
        </w:rPr>
        <w:t>zéro déchet »</w:t>
      </w:r>
      <w:r>
        <w:rPr>
          <w:lang w:val="fr-FR"/>
        </w:rPr>
        <w:t> :</w:t>
      </w:r>
      <w:r w:rsidRPr="0034242E">
        <w:t xml:space="preserve"> </w:t>
      </w:r>
      <w:r w:rsidR="007F6754">
        <w:rPr>
          <w:lang w:val="fr-FR"/>
        </w:rPr>
        <w:t>I</w:t>
      </w:r>
      <w:r w:rsidR="00DC43BB" w:rsidRPr="005143BC">
        <w:rPr>
          <w:lang w:val="fr-FR"/>
        </w:rPr>
        <w:t xml:space="preserve">nnovations technologiques et </w:t>
      </w:r>
      <w:r w:rsidR="007F6754">
        <w:rPr>
          <w:lang w:val="fr-FR"/>
        </w:rPr>
        <w:t>numériques</w:t>
      </w:r>
      <w:r w:rsidR="00DC43BB" w:rsidRPr="005143BC">
        <w:rPr>
          <w:lang w:val="fr-FR"/>
        </w:rPr>
        <w:t xml:space="preserve"> dans la </w:t>
      </w:r>
      <w:r>
        <w:rPr>
          <w:lang w:val="fr-FR"/>
        </w:rPr>
        <w:t>r</w:t>
      </w:r>
      <w:r w:rsidRPr="0034242E">
        <w:rPr>
          <w:lang w:val="fr-FR"/>
        </w:rPr>
        <w:t xml:space="preserve">éduction des déchets et des rebuts </w:t>
      </w:r>
      <w:r w:rsidR="007F6754">
        <w:rPr>
          <w:lang w:val="fr-FR"/>
        </w:rPr>
        <w:t>–</w:t>
      </w:r>
      <w:r>
        <w:rPr>
          <w:lang w:val="fr-FR"/>
        </w:rPr>
        <w:t xml:space="preserve"> </w:t>
      </w:r>
      <w:r w:rsidRPr="0034242E">
        <w:rPr>
          <w:lang w:val="fr-FR"/>
        </w:rPr>
        <w:t>Développement</w:t>
      </w:r>
      <w:r w:rsidR="007F6754">
        <w:rPr>
          <w:lang w:val="fr-FR"/>
        </w:rPr>
        <w:t xml:space="preserve"> </w:t>
      </w:r>
      <w:r w:rsidRPr="0034242E">
        <w:rPr>
          <w:lang w:val="fr-FR"/>
        </w:rPr>
        <w:t>de systèmes cyber-physiques pour contrôle de processus par anticipation visant à réduire la propagation de pièces défectueuse</w:t>
      </w:r>
      <w:r w:rsidR="00231521">
        <w:rPr>
          <w:lang w:val="fr-FR"/>
        </w:rPr>
        <w:t>s</w:t>
      </w:r>
      <w:r w:rsidRPr="0034242E">
        <w:rPr>
          <w:lang w:val="fr-FR"/>
        </w:rPr>
        <w:t xml:space="preserve"> dans la chaîne de production, le développement de solutions d'inspection et de traçabilité pour soutenir la mise en œuvre de filières de récupération et de réutilisation de rebuts, stratégies de réutilisation des déchets et sous-produits de grande valeur, …</w:t>
      </w:r>
    </w:p>
    <w:p w14:paraId="4041D209" w14:textId="040EA504" w:rsidR="00661008" w:rsidRDefault="00661008" w:rsidP="00A73FD1">
      <w:pPr>
        <w:rPr>
          <w:lang w:val="fr-FR"/>
        </w:rPr>
      </w:pPr>
      <w:r w:rsidRPr="00661008">
        <w:rPr>
          <w:lang w:val="fr-FR"/>
        </w:rPr>
        <w:t>Séparation du type d'eau et changements d'infrastructure pour l'approvisionnement en eau et</w:t>
      </w:r>
      <w:r w:rsidR="008B4705">
        <w:rPr>
          <w:lang w:val="fr-FR"/>
        </w:rPr>
        <w:t xml:space="preserve"> </w:t>
      </w:r>
      <w:r w:rsidRPr="00661008">
        <w:rPr>
          <w:lang w:val="fr-FR"/>
        </w:rPr>
        <w:t>systèmes de traitement</w:t>
      </w:r>
      <w:r w:rsidR="00B572DB">
        <w:rPr>
          <w:lang w:val="fr-FR"/>
        </w:rPr>
        <w:t>.</w:t>
      </w:r>
    </w:p>
    <w:p w14:paraId="01534EEF" w14:textId="307A4B61" w:rsidR="00F35DDB" w:rsidRPr="008470C5" w:rsidRDefault="00374191" w:rsidP="00A73FD1">
      <w:pPr>
        <w:rPr>
          <w:b/>
          <w:bCs/>
          <w:lang w:val="fr-FR"/>
        </w:rPr>
      </w:pPr>
      <w:r>
        <w:rPr>
          <w:noProof/>
          <w:color w:val="A5A5A5" w:themeColor="accent3"/>
        </w:rPr>
        <w:drawing>
          <wp:anchor distT="0" distB="0" distL="114300" distR="114300" simplePos="0" relativeHeight="251666435" behindDoc="0" locked="0" layoutInCell="1" allowOverlap="1" wp14:anchorId="2A7FE49B" wp14:editId="4D94C03A">
            <wp:simplePos x="0" y="0"/>
            <wp:positionH relativeFrom="margin">
              <wp:align>left</wp:align>
            </wp:positionH>
            <wp:positionV relativeFrom="paragraph">
              <wp:posOffset>1449705</wp:posOffset>
            </wp:positionV>
            <wp:extent cx="297180" cy="297180"/>
            <wp:effectExtent l="0" t="0" r="7620" b="7620"/>
            <wp:wrapSquare wrapText="bothSides"/>
            <wp:docPr id="24" name="Graphique 24" descr="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Mille"/>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r w:rsidR="00F35DDB" w:rsidRPr="008470C5">
        <w:rPr>
          <w:b/>
          <w:bCs/>
          <w:lang w:val="fr-FR"/>
        </w:rPr>
        <w:t xml:space="preserve">Soutien à la vision systémique circulaire. </w:t>
      </w:r>
      <w:r w:rsidR="00F35DDB" w:rsidRPr="008470C5">
        <w:rPr>
          <w:lang w:val="fr-FR"/>
        </w:rPr>
        <w:t>Actions de soutien et de développement d’</w:t>
      </w:r>
      <w:r w:rsidR="00F35DDB" w:rsidRPr="007054DA">
        <w:rPr>
          <w:lang w:val="fr-FR"/>
        </w:rPr>
        <w:t>écosystème</w:t>
      </w:r>
      <w:r w:rsidR="00F35DDB">
        <w:rPr>
          <w:lang w:val="fr-FR"/>
        </w:rPr>
        <w:t>s</w:t>
      </w:r>
      <w:r w:rsidR="00F35DDB" w:rsidRPr="008470C5">
        <w:rPr>
          <w:lang w:val="fr-FR"/>
        </w:rPr>
        <w:t xml:space="preserve"> circulaire</w:t>
      </w:r>
      <w:r w:rsidR="00F35DDB">
        <w:rPr>
          <w:lang w:val="fr-FR"/>
        </w:rPr>
        <w:t xml:space="preserve">s en incluant et tenant compte de l’innovation sociale </w:t>
      </w:r>
      <w:r w:rsidR="00122DBF">
        <w:rPr>
          <w:lang w:val="fr-FR"/>
        </w:rPr>
        <w:t>(Innovation répondant à des défis sociétaux</w:t>
      </w:r>
      <w:r w:rsidR="001F09DF">
        <w:rPr>
          <w:lang w:val="fr-FR"/>
        </w:rPr>
        <w:t xml:space="preserve">) </w:t>
      </w:r>
      <w:r w:rsidR="00F35DDB">
        <w:rPr>
          <w:lang w:val="fr-FR"/>
        </w:rPr>
        <w:t xml:space="preserve">en économie circulaire, de la participation citoyenne aux flux circulaires de matières et de produits, </w:t>
      </w:r>
      <w:r w:rsidR="003B4B2E">
        <w:rPr>
          <w:lang w:val="fr-FR"/>
        </w:rPr>
        <w:t xml:space="preserve">en intégrant la réflexion </w:t>
      </w:r>
      <w:r w:rsidR="007C6C9A">
        <w:rPr>
          <w:lang w:val="fr-FR"/>
        </w:rPr>
        <w:t>sur</w:t>
      </w:r>
      <w:r w:rsidR="003B4B2E">
        <w:rPr>
          <w:lang w:val="fr-FR"/>
        </w:rPr>
        <w:t xml:space="preserve"> le</w:t>
      </w:r>
      <w:r w:rsidR="00F35DDB">
        <w:rPr>
          <w:lang w:val="fr-FR"/>
        </w:rPr>
        <w:t xml:space="preserve"> développement d’approches innovantes de gouvernance inclusive </w:t>
      </w:r>
      <w:r w:rsidR="007C6C9A">
        <w:rPr>
          <w:lang w:val="fr-FR"/>
        </w:rPr>
        <w:t xml:space="preserve">incluant </w:t>
      </w:r>
      <w:r w:rsidR="00F35DDB">
        <w:rPr>
          <w:lang w:val="fr-FR"/>
        </w:rPr>
        <w:t xml:space="preserve">la participation citoyenne, </w:t>
      </w:r>
      <w:r w:rsidR="00A83890">
        <w:rPr>
          <w:lang w:val="fr-FR"/>
        </w:rPr>
        <w:t xml:space="preserve">et sur </w:t>
      </w:r>
      <w:r w:rsidR="007C6C9A">
        <w:rPr>
          <w:lang w:val="fr-FR"/>
        </w:rPr>
        <w:t xml:space="preserve">les </w:t>
      </w:r>
      <w:r w:rsidR="00F35DDB">
        <w:rPr>
          <w:lang w:val="fr-FR"/>
        </w:rPr>
        <w:t xml:space="preserve">initiatives innovantes </w:t>
      </w:r>
      <w:r w:rsidR="00A83890">
        <w:rPr>
          <w:lang w:val="fr-FR"/>
        </w:rPr>
        <w:t xml:space="preserve">potentielles </w:t>
      </w:r>
      <w:r w:rsidR="00F35DDB">
        <w:rPr>
          <w:lang w:val="fr-FR"/>
        </w:rPr>
        <w:t xml:space="preserve">en termes de sensibilisation, d’éducation &amp; compétence &amp; culture, la constitution d’écosystèmes à mettre en œuvre par plusieurs parties prenantes ainsi que la législation, la réglementation et </w:t>
      </w:r>
      <w:r w:rsidR="007C6C9A">
        <w:rPr>
          <w:lang w:val="fr-FR"/>
        </w:rPr>
        <w:t xml:space="preserve">les </w:t>
      </w:r>
      <w:r w:rsidR="00F35DDB">
        <w:rPr>
          <w:lang w:val="fr-FR"/>
        </w:rPr>
        <w:t xml:space="preserve">normes de produit. </w:t>
      </w:r>
    </w:p>
    <w:p w14:paraId="26F77973" w14:textId="1CE8F7E2" w:rsidR="00FB71E0" w:rsidRPr="00056707" w:rsidRDefault="00FC4949" w:rsidP="00DD417F">
      <w:pPr>
        <w:pStyle w:val="Titre3"/>
      </w:pPr>
      <w:r w:rsidRPr="00056707">
        <w:t xml:space="preserve">Effets attendus </w:t>
      </w:r>
    </w:p>
    <w:p w14:paraId="3E2B38FB" w14:textId="037B5EE0" w:rsidR="00F71379" w:rsidRDefault="00F71379" w:rsidP="00A73FD1">
      <w:pPr>
        <w:rPr>
          <w:lang w:val="fr-FR"/>
        </w:rPr>
      </w:pPr>
      <w:r>
        <w:rPr>
          <w:lang w:val="fr-FR"/>
        </w:rPr>
        <w:t>Les effets attendus de cette aire stratégique</w:t>
      </w:r>
      <w:r w:rsidR="00056707">
        <w:rPr>
          <w:lang w:val="fr-FR"/>
        </w:rPr>
        <w:t xml:space="preserve"> s’articulent autour de trois piliers : </w:t>
      </w:r>
    </w:p>
    <w:p w14:paraId="1BA19470" w14:textId="08563FD0" w:rsidR="000C02A4" w:rsidRPr="00D02DF9" w:rsidRDefault="00D02DF9" w:rsidP="004D64FB">
      <w:pPr>
        <w:pStyle w:val="Paragraphedeliste"/>
        <w:numPr>
          <w:ilvl w:val="0"/>
          <w:numId w:val="3"/>
        </w:numPr>
        <w:rPr>
          <w:lang w:val="fr-FR"/>
        </w:rPr>
      </w:pPr>
      <w:r w:rsidRPr="00485A54">
        <w:rPr>
          <w:lang w:val="fr-FR"/>
        </w:rPr>
        <w:t>Augmentation de la</w:t>
      </w:r>
      <w:r w:rsidR="000C02A4" w:rsidRPr="00485A54">
        <w:rPr>
          <w:lang w:val="fr-FR"/>
        </w:rPr>
        <w:t xml:space="preserve"> contribution des matériaux recyclés à la demande de matières premières</w:t>
      </w:r>
      <w:r w:rsidR="00B572DB">
        <w:rPr>
          <w:lang w:val="fr-FR"/>
        </w:rPr>
        <w:t> ;</w:t>
      </w:r>
    </w:p>
    <w:p w14:paraId="48E92AD3" w14:textId="315F3510" w:rsidR="00C83574" w:rsidRPr="00485A54" w:rsidRDefault="00C4770D" w:rsidP="004D64FB">
      <w:pPr>
        <w:pStyle w:val="Paragraphedeliste"/>
        <w:numPr>
          <w:ilvl w:val="0"/>
          <w:numId w:val="3"/>
        </w:numPr>
        <w:rPr>
          <w:lang w:val="fr-FR"/>
        </w:rPr>
      </w:pPr>
      <w:r w:rsidRPr="00485A54">
        <w:rPr>
          <w:lang w:val="fr-FR"/>
        </w:rPr>
        <w:t>A</w:t>
      </w:r>
      <w:r w:rsidR="00191504" w:rsidRPr="00485A54">
        <w:rPr>
          <w:lang w:val="fr-FR"/>
        </w:rPr>
        <w:t>mélioration de l’a</w:t>
      </w:r>
      <w:r w:rsidRPr="00485A54">
        <w:rPr>
          <w:lang w:val="fr-FR"/>
        </w:rPr>
        <w:t>utosuffisance de la Wallonie pour les matières premières</w:t>
      </w:r>
      <w:r w:rsidR="00B572DB">
        <w:rPr>
          <w:lang w:val="fr-FR"/>
        </w:rPr>
        <w:t> ;</w:t>
      </w:r>
    </w:p>
    <w:p w14:paraId="6722505F" w14:textId="2C8363CE" w:rsidR="00E721D0" w:rsidRPr="00DC4099" w:rsidRDefault="005D65E7" w:rsidP="004D64FB">
      <w:pPr>
        <w:pStyle w:val="Paragraphedeliste"/>
        <w:numPr>
          <w:ilvl w:val="0"/>
          <w:numId w:val="3"/>
        </w:numPr>
        <w:rPr>
          <w:lang w:val="fr-FR"/>
        </w:rPr>
      </w:pPr>
      <w:r w:rsidRPr="00485A54">
        <w:rPr>
          <w:lang w:val="fr-FR"/>
        </w:rPr>
        <w:lastRenderedPageBreak/>
        <w:t xml:space="preserve">Augmentation des matières </w:t>
      </w:r>
      <w:r w:rsidR="00CC4AB2" w:rsidRPr="00485A54">
        <w:rPr>
          <w:lang w:val="fr-FR"/>
        </w:rPr>
        <w:t>premières secondaires</w:t>
      </w:r>
      <w:r w:rsidRPr="00485A54">
        <w:rPr>
          <w:lang w:val="fr-FR"/>
        </w:rPr>
        <w:t xml:space="preserve"> </w:t>
      </w:r>
      <w:r w:rsidR="448820A4" w:rsidRPr="36BB12B7">
        <w:rPr>
          <w:lang w:val="fr-FR"/>
        </w:rPr>
        <w:t>et bio</w:t>
      </w:r>
      <w:r w:rsidR="5284666B" w:rsidRPr="36BB12B7">
        <w:rPr>
          <w:lang w:val="fr-FR"/>
        </w:rPr>
        <w:t>sourcées</w:t>
      </w:r>
      <w:r w:rsidRPr="36BB12B7">
        <w:rPr>
          <w:lang w:val="fr-FR"/>
        </w:rPr>
        <w:t xml:space="preserve"> </w:t>
      </w:r>
      <w:r w:rsidRPr="00485A54">
        <w:rPr>
          <w:lang w:val="fr-FR"/>
        </w:rPr>
        <w:t>introduites dans l’économie</w:t>
      </w:r>
      <w:r w:rsidR="00B572DB">
        <w:rPr>
          <w:lang w:val="fr-FR"/>
        </w:rPr>
        <w:t>.</w:t>
      </w:r>
      <w:r w:rsidRPr="00485A54">
        <w:rPr>
          <w:lang w:val="fr-FR"/>
        </w:rPr>
        <w:t xml:space="preserve"> </w:t>
      </w:r>
    </w:p>
    <w:p w14:paraId="1BC88D6C" w14:textId="31A84F1F" w:rsidR="00B57B7A" w:rsidRDefault="00B57B7A" w:rsidP="00B57B7A">
      <w:pPr>
        <w:spacing w:after="0"/>
      </w:pPr>
      <w:r>
        <w:rPr>
          <w:noProof/>
          <w:color w:val="A5A5A5" w:themeColor="accent3"/>
        </w:rPr>
        <w:drawing>
          <wp:anchor distT="0" distB="0" distL="114300" distR="114300" simplePos="0" relativeHeight="251672579" behindDoc="0" locked="0" layoutInCell="1" allowOverlap="1" wp14:anchorId="178AC34F" wp14:editId="35C82EC5">
            <wp:simplePos x="0" y="0"/>
            <wp:positionH relativeFrom="margin">
              <wp:align>left</wp:align>
            </wp:positionH>
            <wp:positionV relativeFrom="paragraph">
              <wp:posOffset>82550</wp:posOffset>
            </wp:positionV>
            <wp:extent cx="342900" cy="342900"/>
            <wp:effectExtent l="0" t="0" r="0" b="0"/>
            <wp:wrapSquare wrapText="bothSides"/>
            <wp:docPr id="25" name="Graphique 25" descr="Pièces de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Pièces de puzzl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2BAC1789" w14:textId="3F54C221" w:rsidR="00780CE6" w:rsidRPr="00056707" w:rsidRDefault="00FC4949" w:rsidP="00DD417F">
      <w:pPr>
        <w:pStyle w:val="Titre3"/>
      </w:pPr>
      <w:r w:rsidRPr="00056707">
        <w:t>Détail des opérations</w:t>
      </w:r>
    </w:p>
    <w:p w14:paraId="540DC645" w14:textId="0A7BC133" w:rsidR="00FC4949" w:rsidRPr="00225324" w:rsidRDefault="00225324" w:rsidP="00A73FD1">
      <w:pPr>
        <w:rPr>
          <w:lang w:val="fr-FR"/>
        </w:rPr>
      </w:pPr>
      <w:r>
        <w:rPr>
          <w:lang w:val="fr-FR"/>
        </w:rPr>
        <w:t>Voici le détail des opérations tel qu’envisagé</w:t>
      </w:r>
      <w:r w:rsidR="00EE4B39">
        <w:rPr>
          <w:lang w:val="fr-FR"/>
        </w:rPr>
        <w:t xml:space="preserve"> au moment de la rédaction : </w:t>
      </w:r>
    </w:p>
    <w:p w14:paraId="145A5C5B" w14:textId="2D1D204A" w:rsidR="00390ECC" w:rsidRPr="00EA3A8A" w:rsidRDefault="007C6C9A" w:rsidP="004D64FB">
      <w:pPr>
        <w:pStyle w:val="Paragraphedeliste"/>
        <w:numPr>
          <w:ilvl w:val="0"/>
          <w:numId w:val="15"/>
        </w:numPr>
        <w:rPr>
          <w:lang w:val="fr-FR"/>
        </w:rPr>
      </w:pPr>
      <w:r w:rsidRPr="00EA3A8A">
        <w:rPr>
          <w:lang w:val="fr-FR"/>
        </w:rPr>
        <w:t xml:space="preserve">Dans le cadre de </w:t>
      </w:r>
      <w:proofErr w:type="spellStart"/>
      <w:r w:rsidRPr="00EA3A8A">
        <w:rPr>
          <w:lang w:val="fr-FR"/>
        </w:rPr>
        <w:t>Circular</w:t>
      </w:r>
      <w:proofErr w:type="spellEnd"/>
      <w:r w:rsidRPr="00EA3A8A">
        <w:rPr>
          <w:lang w:val="fr-FR"/>
        </w:rPr>
        <w:t xml:space="preserve"> </w:t>
      </w:r>
      <w:proofErr w:type="spellStart"/>
      <w:r w:rsidRPr="00EA3A8A">
        <w:rPr>
          <w:lang w:val="fr-FR"/>
        </w:rPr>
        <w:t>Wallonia</w:t>
      </w:r>
      <w:proofErr w:type="spellEnd"/>
      <w:r w:rsidRPr="00EA3A8A">
        <w:rPr>
          <w:lang w:val="fr-FR"/>
        </w:rPr>
        <w:t xml:space="preserve">, réalisation d’un </w:t>
      </w:r>
      <w:r w:rsidR="00390ECC" w:rsidRPr="00EA3A8A">
        <w:rPr>
          <w:lang w:val="fr-FR"/>
        </w:rPr>
        <w:t>état des lieux</w:t>
      </w:r>
      <w:r w:rsidRPr="00EA3A8A">
        <w:rPr>
          <w:lang w:val="fr-FR"/>
        </w:rPr>
        <w:t xml:space="preserve"> </w:t>
      </w:r>
      <w:r w:rsidR="00390ECC" w:rsidRPr="00EA3A8A">
        <w:rPr>
          <w:lang w:val="fr-FR"/>
        </w:rPr>
        <w:t>relatif aux matériaux stratégiques liés aux</w:t>
      </w:r>
      <w:r w:rsidR="008E53A5" w:rsidRPr="00EA3A8A">
        <w:rPr>
          <w:lang w:val="fr-FR"/>
        </w:rPr>
        <w:t xml:space="preserve"> transitions</w:t>
      </w:r>
      <w:r w:rsidRPr="00EA3A8A">
        <w:rPr>
          <w:lang w:val="fr-FR"/>
        </w:rPr>
        <w:t xml:space="preserve"> :</w:t>
      </w:r>
      <w:r w:rsidR="008E53A5" w:rsidRPr="00EA3A8A">
        <w:rPr>
          <w:lang w:val="fr-FR"/>
        </w:rPr>
        <w:t xml:space="preserve"> </w:t>
      </w:r>
    </w:p>
    <w:p w14:paraId="6995CFA5" w14:textId="0BAC3654" w:rsidR="00390ECC" w:rsidRPr="00390ECC" w:rsidRDefault="00B572DB" w:rsidP="004D64FB">
      <w:pPr>
        <w:pStyle w:val="Paragraphedeliste"/>
        <w:numPr>
          <w:ilvl w:val="0"/>
          <w:numId w:val="16"/>
        </w:numPr>
      </w:pPr>
      <w:r>
        <w:t>Numérique</w:t>
      </w:r>
      <w:r w:rsidR="00390ECC" w:rsidRPr="00390ECC">
        <w:t xml:space="preserve"> : Inox, aciers, aluminium et zinc, notamment.</w:t>
      </w:r>
    </w:p>
    <w:p w14:paraId="334BDCCF" w14:textId="4C134F88" w:rsidR="00390ECC" w:rsidRPr="00390ECC" w:rsidRDefault="00B572DB" w:rsidP="004D64FB">
      <w:pPr>
        <w:pStyle w:val="Paragraphedeliste"/>
        <w:numPr>
          <w:ilvl w:val="0"/>
          <w:numId w:val="16"/>
        </w:numPr>
      </w:pPr>
      <w:r>
        <w:t>E</w:t>
      </w:r>
      <w:r w:rsidR="00390ECC" w:rsidRPr="00390ECC">
        <w:t>nerg</w:t>
      </w:r>
      <w:r w:rsidR="008E53A5">
        <w:t>étique</w:t>
      </w:r>
      <w:r w:rsidR="00390ECC" w:rsidRPr="00390ECC">
        <w:t xml:space="preserve"> : métaux et matériaux de batteries et catalyseurs, cuivre et terres rares, notamment.</w:t>
      </w:r>
    </w:p>
    <w:p w14:paraId="415A19B1" w14:textId="2C8727C7" w:rsidR="0060685F" w:rsidRDefault="008E53A5" w:rsidP="00EA3A8A">
      <w:pPr>
        <w:pStyle w:val="Paragraphedeliste"/>
        <w:ind w:left="360"/>
      </w:pPr>
      <w:r>
        <w:t>Ainsi qu’au</w:t>
      </w:r>
      <w:r w:rsidR="00E555CC">
        <w:t>x</w:t>
      </w:r>
      <w:r w:rsidR="00390ECC" w:rsidRPr="00390ECC">
        <w:t xml:space="preserve"> minéra</w:t>
      </w:r>
      <w:r w:rsidR="00E555CC">
        <w:t>ux</w:t>
      </w:r>
      <w:r w:rsidR="00390ECC" w:rsidRPr="00390ECC">
        <w:t xml:space="preserve"> et matériaux du futur : matériaux de construction circulaires (béton, céramiques, plastiques de longue durée de vie, plastiques biodégradables, bois, verre...), sidérurgie, minéraux industriels, zinc, textiles innovants, matériaux biosourcés, fabrication et réparation additive, notamment</w:t>
      </w:r>
      <w:r w:rsidR="00E555CC">
        <w:t>.</w:t>
      </w:r>
    </w:p>
    <w:p w14:paraId="79EF2B9F" w14:textId="2608C4C4" w:rsidR="00896D47" w:rsidRPr="005143BC" w:rsidRDefault="00195364" w:rsidP="00A73FD1">
      <w:r w:rsidRPr="005143BC">
        <w:t xml:space="preserve">Ces ressources seront </w:t>
      </w:r>
      <w:r w:rsidR="00482D2A" w:rsidRPr="005143BC">
        <w:t>localisées</w:t>
      </w:r>
      <w:r w:rsidRPr="005143BC">
        <w:t xml:space="preserve"> et leur</w:t>
      </w:r>
      <w:r w:rsidR="00482D2A" w:rsidRPr="005143BC">
        <w:t>s</w:t>
      </w:r>
      <w:r w:rsidRPr="005143BC">
        <w:t xml:space="preserve"> « transpor</w:t>
      </w:r>
      <w:r w:rsidR="00482D2A" w:rsidRPr="005143BC">
        <w:t>ta</w:t>
      </w:r>
      <w:r w:rsidRPr="005143BC">
        <w:t>bilité</w:t>
      </w:r>
      <w:r w:rsidR="00482D2A" w:rsidRPr="005143BC">
        <w:t>s</w:t>
      </w:r>
      <w:r w:rsidRPr="005143BC">
        <w:t> » ser</w:t>
      </w:r>
      <w:r w:rsidR="00482D2A" w:rsidRPr="005143BC">
        <w:t>ont</w:t>
      </w:r>
      <w:r w:rsidRPr="005143BC">
        <w:t xml:space="preserve"> analysée</w:t>
      </w:r>
      <w:r w:rsidR="00877D72" w:rsidRPr="005143BC">
        <w:t>s</w:t>
      </w:r>
      <w:r w:rsidRPr="005143BC">
        <w:t xml:space="preserve">. </w:t>
      </w:r>
      <w:r w:rsidR="00FC4949" w:rsidRPr="005143BC">
        <w:t>Mise en relation de ces flux avec les activités de R&amp;D</w:t>
      </w:r>
      <w:r w:rsidR="00015F10" w:rsidRPr="005143BC">
        <w:t>I</w:t>
      </w:r>
      <w:r w:rsidR="00FC4949" w:rsidRPr="005143BC">
        <w:t xml:space="preserve"> en Wallonie</w:t>
      </w:r>
      <w:r w:rsidR="00BE4435" w:rsidRPr="005143BC">
        <w:t xml:space="preserve"> tout en opérant une </w:t>
      </w:r>
      <w:r w:rsidR="00E555CC">
        <w:t>v</w:t>
      </w:r>
      <w:r w:rsidR="00BE4435" w:rsidRPr="005143BC">
        <w:t>eille sur ce qui se fait et existe à l'international visant les grandes tendances technologiques pour faciliter la circularité de ces flux.</w:t>
      </w:r>
    </w:p>
    <w:p w14:paraId="0B6B0A14" w14:textId="56CC2AE0" w:rsidR="00015F10" w:rsidRPr="00EA3A8A" w:rsidRDefault="00015F10" w:rsidP="004D64FB">
      <w:pPr>
        <w:pStyle w:val="Paragraphedeliste"/>
        <w:numPr>
          <w:ilvl w:val="0"/>
          <w:numId w:val="15"/>
        </w:numPr>
        <w:rPr>
          <w:lang w:val="fr-FR"/>
        </w:rPr>
      </w:pPr>
      <w:r w:rsidRPr="00EA3A8A">
        <w:rPr>
          <w:lang w:val="fr-FR"/>
        </w:rPr>
        <w:t>Sur base de cet état des lieux</w:t>
      </w:r>
      <w:r w:rsidR="007C6C9A" w:rsidRPr="00EA3A8A">
        <w:rPr>
          <w:lang w:val="fr-FR"/>
        </w:rPr>
        <w:t xml:space="preserve"> et toujours dans le cadre de </w:t>
      </w:r>
      <w:proofErr w:type="spellStart"/>
      <w:r w:rsidR="007C6C9A" w:rsidRPr="00EA3A8A">
        <w:rPr>
          <w:lang w:val="fr-FR"/>
        </w:rPr>
        <w:t>Circular</w:t>
      </w:r>
      <w:proofErr w:type="spellEnd"/>
      <w:r w:rsidR="007C6C9A" w:rsidRPr="00EA3A8A">
        <w:rPr>
          <w:lang w:val="fr-FR"/>
        </w:rPr>
        <w:t xml:space="preserve"> </w:t>
      </w:r>
      <w:proofErr w:type="spellStart"/>
      <w:r w:rsidR="007C6C9A" w:rsidRPr="00EA3A8A">
        <w:rPr>
          <w:lang w:val="fr-FR"/>
        </w:rPr>
        <w:t>Wallonia</w:t>
      </w:r>
      <w:proofErr w:type="spellEnd"/>
      <w:r w:rsidRPr="00EA3A8A">
        <w:rPr>
          <w:lang w:val="fr-FR"/>
        </w:rPr>
        <w:t xml:space="preserve">, </w:t>
      </w:r>
      <w:r w:rsidR="007C6C9A" w:rsidRPr="00EA3A8A">
        <w:rPr>
          <w:lang w:val="fr-FR"/>
        </w:rPr>
        <w:t>élaboration d’</w:t>
      </w:r>
      <w:r w:rsidRPr="00EA3A8A">
        <w:rPr>
          <w:lang w:val="fr-FR"/>
        </w:rPr>
        <w:t xml:space="preserve">une </w:t>
      </w:r>
      <w:r w:rsidR="00E555CC">
        <w:rPr>
          <w:lang w:val="fr-FR"/>
        </w:rPr>
        <w:t>c</w:t>
      </w:r>
      <w:r w:rsidR="00A975BF" w:rsidRPr="00EA3A8A">
        <w:rPr>
          <w:lang w:val="fr-FR"/>
        </w:rPr>
        <w:t xml:space="preserve">artographie intelligente </w:t>
      </w:r>
      <w:r w:rsidRPr="00EA3A8A">
        <w:rPr>
          <w:lang w:val="fr-FR"/>
        </w:rPr>
        <w:t>croisant</w:t>
      </w:r>
      <w:r w:rsidR="00E555CC">
        <w:rPr>
          <w:lang w:val="fr-FR"/>
        </w:rPr>
        <w:t> :</w:t>
      </w:r>
    </w:p>
    <w:p w14:paraId="7A8FD04A" w14:textId="4F9B43B3" w:rsidR="0051787C" w:rsidRPr="00BE20AD" w:rsidRDefault="00015F10" w:rsidP="004D64FB">
      <w:pPr>
        <w:pStyle w:val="Paragraphedeliste"/>
        <w:numPr>
          <w:ilvl w:val="0"/>
          <w:numId w:val="1"/>
        </w:numPr>
      </w:pPr>
      <w:r w:rsidRPr="00710CC2">
        <w:t xml:space="preserve">Une cartographie </w:t>
      </w:r>
      <w:r w:rsidR="00A975BF" w:rsidRPr="00710CC2">
        <w:t xml:space="preserve">des </w:t>
      </w:r>
      <w:r w:rsidR="7A00565D" w:rsidRPr="00710CC2">
        <w:t>ressources</w:t>
      </w:r>
      <w:r w:rsidR="009615FA">
        <w:rPr>
          <w:rStyle w:val="Appelnotedebasdep"/>
          <w:rFonts w:ascii="Tahoma" w:hAnsi="Tahoma"/>
          <w:u w:val="single"/>
        </w:rPr>
        <w:footnoteReference w:id="11"/>
      </w:r>
      <w:r w:rsidR="00D47454">
        <w:t>, des acteurs et des compétences</w:t>
      </w:r>
      <w:r w:rsidR="00E127C9" w:rsidRPr="00BE20AD">
        <w:t xml:space="preserve"> : </w:t>
      </w:r>
    </w:p>
    <w:p w14:paraId="2F8788F6" w14:textId="15D26C47" w:rsidR="0051787C" w:rsidRPr="00BE20AD" w:rsidRDefault="00D30D6D" w:rsidP="004D64FB">
      <w:pPr>
        <w:pStyle w:val="Paragraphedeliste"/>
        <w:numPr>
          <w:ilvl w:val="0"/>
          <w:numId w:val="17"/>
        </w:numPr>
      </w:pPr>
      <w:r w:rsidRPr="00BE20AD">
        <w:t>Ressources</w:t>
      </w:r>
      <w:r w:rsidR="0051787C" w:rsidRPr="00BE20AD">
        <w:t xml:space="preserve"> </w:t>
      </w:r>
      <w:r w:rsidR="00B92155" w:rsidRPr="00BE20AD">
        <w:t xml:space="preserve">métalliques/minérales </w:t>
      </w:r>
      <w:r w:rsidR="0051787C" w:rsidRPr="00BE20AD">
        <w:t>potentiellement/économiquement recyclables en Wallonie (pays limitrophes principalement)</w:t>
      </w:r>
      <w:r w:rsidR="00E555CC">
        <w:t> ;</w:t>
      </w:r>
    </w:p>
    <w:p w14:paraId="42828F69" w14:textId="796E8FBC" w:rsidR="00DB238A" w:rsidRPr="00BE20AD" w:rsidRDefault="00D30D6D" w:rsidP="004D64FB">
      <w:pPr>
        <w:pStyle w:val="Paragraphedeliste"/>
        <w:numPr>
          <w:ilvl w:val="0"/>
          <w:numId w:val="17"/>
        </w:numPr>
      </w:pPr>
      <w:r w:rsidRPr="00BE20AD">
        <w:t>Flux</w:t>
      </w:r>
      <w:r w:rsidR="00DB238A" w:rsidRPr="00BE20AD">
        <w:t xml:space="preserve"> de matières plastiques</w:t>
      </w:r>
      <w:r w:rsidR="00247A94" w:rsidRPr="00BE20AD">
        <w:t xml:space="preserve"> (y compris matières actuellement non recyclables)</w:t>
      </w:r>
      <w:r w:rsidR="00E555CC">
        <w:t> ;</w:t>
      </w:r>
    </w:p>
    <w:p w14:paraId="1DEB1DBF" w14:textId="3DED0406" w:rsidR="00B338F6" w:rsidRPr="00B338F6" w:rsidRDefault="00D30D6D" w:rsidP="004D64FB">
      <w:pPr>
        <w:pStyle w:val="Paragraphedeliste"/>
        <w:numPr>
          <w:ilvl w:val="0"/>
          <w:numId w:val="17"/>
        </w:numPr>
      </w:pPr>
      <w:r w:rsidRPr="36BB12B7">
        <w:t>Biomasses</w:t>
      </w:r>
      <w:r w:rsidR="76569C02" w:rsidRPr="36BB12B7">
        <w:t xml:space="preserve"> wallonnes</w:t>
      </w:r>
      <w:r w:rsidR="00E555CC">
        <w:t> ;</w:t>
      </w:r>
    </w:p>
    <w:p w14:paraId="0C7AF42C" w14:textId="77777777" w:rsidR="00B338F6" w:rsidRDefault="00EA3A8A" w:rsidP="004D64FB">
      <w:pPr>
        <w:pStyle w:val="Paragraphedeliste"/>
        <w:numPr>
          <w:ilvl w:val="0"/>
          <w:numId w:val="17"/>
        </w:numPr>
      </w:pPr>
      <w:r>
        <w:t>R</w:t>
      </w:r>
      <w:r w:rsidR="00015F10" w:rsidRPr="00BE20AD">
        <w:t xml:space="preserve">essources textiles en fibres naturelles, recyclées et </w:t>
      </w:r>
      <w:r w:rsidR="6EF52E46" w:rsidRPr="36BB12B7">
        <w:t>biosourcées</w:t>
      </w:r>
      <w:r w:rsidR="002076CF">
        <w:t xml:space="preserve">. </w:t>
      </w:r>
    </w:p>
    <w:p w14:paraId="3DDB1AB3" w14:textId="5F9CDDB9" w:rsidR="00D16168" w:rsidRPr="00B338F6" w:rsidRDefault="00015F10" w:rsidP="004D64FB">
      <w:pPr>
        <w:pStyle w:val="Paragraphedeliste"/>
        <w:numPr>
          <w:ilvl w:val="0"/>
          <w:numId w:val="1"/>
        </w:numPr>
      </w:pPr>
      <w:r w:rsidRPr="00B338F6">
        <w:t>Une c</w:t>
      </w:r>
      <w:r w:rsidR="00E127C9" w:rsidRPr="00B338F6">
        <w:t>artogr</w:t>
      </w:r>
      <w:r w:rsidR="00CF042F" w:rsidRPr="00B338F6">
        <w:t>ap</w:t>
      </w:r>
      <w:r w:rsidR="00E127C9" w:rsidRPr="00B338F6">
        <w:t xml:space="preserve">hie </w:t>
      </w:r>
      <w:r w:rsidR="00A975BF" w:rsidRPr="00B338F6">
        <w:t>des besoins</w:t>
      </w:r>
      <w:r w:rsidR="00E555CC">
        <w:t xml:space="preserve"> </w:t>
      </w:r>
      <w:r w:rsidR="00A975BF" w:rsidRPr="00B338F6">
        <w:t>de l’industrie wallonne</w:t>
      </w:r>
      <w:r w:rsidR="00E555CC">
        <w:t> ;</w:t>
      </w:r>
    </w:p>
    <w:p w14:paraId="518AAD49" w14:textId="1670D120" w:rsidR="00B3055C" w:rsidRPr="00710CC2" w:rsidRDefault="00710CC2" w:rsidP="004D64FB">
      <w:pPr>
        <w:pStyle w:val="Paragraphedeliste"/>
        <w:numPr>
          <w:ilvl w:val="0"/>
          <w:numId w:val="1"/>
        </w:numPr>
      </w:pPr>
      <w:r>
        <w:t>Une c</w:t>
      </w:r>
      <w:r w:rsidR="00B3055C" w:rsidRPr="00710CC2">
        <w:t>artographie d</w:t>
      </w:r>
      <w:r w:rsidR="00A975BF" w:rsidRPr="00710CC2">
        <w:t>es opportunités internationales de valorisation</w:t>
      </w:r>
      <w:r w:rsidR="00E555CC">
        <w:t> :</w:t>
      </w:r>
    </w:p>
    <w:p w14:paraId="58E8F367" w14:textId="67FB6C03" w:rsidR="00A975BF" w:rsidRPr="00BE20AD" w:rsidRDefault="00D30D6D" w:rsidP="004D64FB">
      <w:pPr>
        <w:pStyle w:val="Paragraphedeliste"/>
        <w:numPr>
          <w:ilvl w:val="2"/>
          <w:numId w:val="2"/>
        </w:numPr>
      </w:pPr>
      <w:r w:rsidRPr="00BE20AD">
        <w:t>Des</w:t>
      </w:r>
      <w:r w:rsidR="00A975BF" w:rsidRPr="00BE20AD">
        <w:t xml:space="preserve"> gisements urbains en métaux critiques et stratégiques</w:t>
      </w:r>
    </w:p>
    <w:p w14:paraId="1F0C69B9" w14:textId="01136CC7" w:rsidR="00E04BDC" w:rsidRPr="00BE20AD" w:rsidRDefault="00D30D6D" w:rsidP="004D64FB">
      <w:pPr>
        <w:pStyle w:val="Paragraphedeliste"/>
        <w:numPr>
          <w:ilvl w:val="2"/>
          <w:numId w:val="2"/>
        </w:numPr>
      </w:pPr>
      <w:r w:rsidRPr="00BE20AD">
        <w:t>Autres</w:t>
      </w:r>
      <w:r w:rsidR="00204879" w:rsidRPr="00BE20AD">
        <w:t xml:space="preserve"> flux (plastiques, </w:t>
      </w:r>
      <w:r w:rsidR="61957BC8" w:rsidRPr="36BB12B7">
        <w:t>biomasse</w:t>
      </w:r>
      <w:r w:rsidR="00204879" w:rsidRPr="00BE20AD">
        <w:t xml:space="preserve">, </w:t>
      </w:r>
      <w:r w:rsidR="00E04BDC" w:rsidRPr="00BE20AD">
        <w:t xml:space="preserve">textile, </w:t>
      </w:r>
      <w:proofErr w:type="gramStart"/>
      <w:r w:rsidR="00204879" w:rsidRPr="00BE20AD">
        <w:t>minéral,…</w:t>
      </w:r>
      <w:proofErr w:type="gramEnd"/>
      <w:r w:rsidR="00204879" w:rsidRPr="00BE20AD">
        <w:t>)</w:t>
      </w:r>
      <w:r w:rsidR="00E555CC">
        <w:t>.</w:t>
      </w:r>
    </w:p>
    <w:p w14:paraId="7A440A8F" w14:textId="771A84F0" w:rsidR="00B352C0" w:rsidRPr="00B338F6" w:rsidRDefault="00B352C0" w:rsidP="004D64FB">
      <w:pPr>
        <w:pStyle w:val="Paragraphedeliste"/>
        <w:numPr>
          <w:ilvl w:val="0"/>
          <w:numId w:val="15"/>
        </w:numPr>
        <w:rPr>
          <w:lang w:val="fr-FR"/>
        </w:rPr>
      </w:pPr>
      <w:r w:rsidRPr="00B338F6">
        <w:rPr>
          <w:lang w:val="fr-FR"/>
        </w:rPr>
        <w:t>Mise en place d’un « Digital Tool » outil territorial</w:t>
      </w:r>
      <w:r w:rsidR="00580575" w:rsidRPr="00B338F6">
        <w:rPr>
          <w:lang w:val="fr-FR"/>
        </w:rPr>
        <w:t xml:space="preserve"> développé dans le cadre de la Stratégie </w:t>
      </w:r>
      <w:proofErr w:type="spellStart"/>
      <w:r w:rsidR="00580575" w:rsidRPr="00B338F6">
        <w:rPr>
          <w:lang w:val="fr-FR"/>
        </w:rPr>
        <w:t>Circular</w:t>
      </w:r>
      <w:proofErr w:type="spellEnd"/>
      <w:r w:rsidR="00580575" w:rsidRPr="00B338F6">
        <w:rPr>
          <w:lang w:val="fr-FR"/>
        </w:rPr>
        <w:t xml:space="preserve"> </w:t>
      </w:r>
      <w:proofErr w:type="spellStart"/>
      <w:r w:rsidR="00580575" w:rsidRPr="00B338F6">
        <w:rPr>
          <w:lang w:val="fr-FR"/>
        </w:rPr>
        <w:t>Wallonia</w:t>
      </w:r>
      <w:proofErr w:type="spellEnd"/>
      <w:r w:rsidR="00F32AD3" w:rsidRPr="00B338F6">
        <w:rPr>
          <w:lang w:val="fr-FR"/>
        </w:rPr>
        <w:t>,</w:t>
      </w:r>
      <w:r w:rsidRPr="00B338F6">
        <w:rPr>
          <w:lang w:val="fr-FR"/>
        </w:rPr>
        <w:t xml:space="preserve"> proposant une cartographie des acteurs</w:t>
      </w:r>
      <w:r w:rsidR="00D47454" w:rsidRPr="00B338F6">
        <w:rPr>
          <w:lang w:val="fr-FR"/>
        </w:rPr>
        <w:t>,</w:t>
      </w:r>
      <w:r w:rsidRPr="00B338F6">
        <w:rPr>
          <w:lang w:val="fr-FR"/>
        </w:rPr>
        <w:t xml:space="preserve"> des projets collaboratifs </w:t>
      </w:r>
      <w:r w:rsidR="00E05D03" w:rsidRPr="00B338F6">
        <w:rPr>
          <w:lang w:val="fr-FR"/>
        </w:rPr>
        <w:t xml:space="preserve">(solutions existantes) </w:t>
      </w:r>
      <w:r w:rsidR="00D47454" w:rsidRPr="00B338F6">
        <w:rPr>
          <w:lang w:val="fr-FR"/>
        </w:rPr>
        <w:t>et des technologies</w:t>
      </w:r>
      <w:r w:rsidR="0093131F" w:rsidRPr="00B338F6">
        <w:rPr>
          <w:lang w:val="fr-FR"/>
        </w:rPr>
        <w:t xml:space="preserve"> </w:t>
      </w:r>
      <w:r w:rsidRPr="00B338F6">
        <w:rPr>
          <w:lang w:val="fr-FR"/>
        </w:rPr>
        <w:t>en cours</w:t>
      </w:r>
      <w:r w:rsidR="005731B6" w:rsidRPr="00B338F6">
        <w:rPr>
          <w:lang w:val="fr-FR"/>
        </w:rPr>
        <w:t xml:space="preserve"> </w:t>
      </w:r>
      <w:r w:rsidR="0093131F" w:rsidRPr="00B338F6">
        <w:rPr>
          <w:lang w:val="fr-FR"/>
        </w:rPr>
        <w:t xml:space="preserve">de développement </w:t>
      </w:r>
      <w:r w:rsidR="005731B6" w:rsidRPr="00B338F6">
        <w:rPr>
          <w:lang w:val="fr-FR"/>
        </w:rPr>
        <w:t xml:space="preserve">ainsi qu’une </w:t>
      </w:r>
      <w:r w:rsidRPr="00B338F6">
        <w:rPr>
          <w:lang w:val="fr-FR"/>
        </w:rPr>
        <w:t xml:space="preserve">cartographie des flux </w:t>
      </w:r>
      <w:r w:rsidR="00E05D03" w:rsidRPr="00B338F6">
        <w:rPr>
          <w:lang w:val="fr-FR"/>
        </w:rPr>
        <w:t xml:space="preserve">et </w:t>
      </w:r>
      <w:r w:rsidR="0093131F" w:rsidRPr="00B338F6">
        <w:rPr>
          <w:lang w:val="fr-FR"/>
        </w:rPr>
        <w:t>des outils technologiques disponibles en Wallonie</w:t>
      </w:r>
      <w:r w:rsidR="005024A5">
        <w:rPr>
          <w:lang w:val="fr-FR"/>
        </w:rPr>
        <w:t>.</w:t>
      </w:r>
      <w:r w:rsidR="000D3071" w:rsidRPr="00B338F6">
        <w:rPr>
          <w:lang w:val="fr-FR"/>
        </w:rPr>
        <w:t xml:space="preserve"> </w:t>
      </w:r>
      <w:r w:rsidRPr="00B338F6">
        <w:rPr>
          <w:lang w:val="fr-FR"/>
        </w:rPr>
        <w:t>Il permettra de réaliser le suivi et le monitoring du développement de filières.</w:t>
      </w:r>
    </w:p>
    <w:p w14:paraId="25F424F5" w14:textId="53E94C3E" w:rsidR="00FA4D99" w:rsidRPr="00B338F6" w:rsidRDefault="003177C4" w:rsidP="004D64FB">
      <w:pPr>
        <w:pStyle w:val="Paragraphedeliste"/>
        <w:numPr>
          <w:ilvl w:val="0"/>
          <w:numId w:val="15"/>
        </w:numPr>
        <w:rPr>
          <w:lang w:val="fr-FR"/>
        </w:rPr>
      </w:pPr>
      <w:bookmarkStart w:id="2" w:name="_Hlk76924958"/>
      <w:r w:rsidRPr="00B338F6">
        <w:rPr>
          <w:lang w:val="fr-FR"/>
        </w:rPr>
        <w:t xml:space="preserve">Qualification technico-économique </w:t>
      </w:r>
      <w:r w:rsidR="001C7805" w:rsidRPr="00B338F6">
        <w:rPr>
          <w:lang w:val="fr-FR"/>
        </w:rPr>
        <w:t xml:space="preserve">des solutions de traitement </w:t>
      </w:r>
      <w:r w:rsidRPr="00B338F6">
        <w:rPr>
          <w:lang w:val="fr-FR"/>
        </w:rPr>
        <w:t>des gisements</w:t>
      </w:r>
      <w:r w:rsidR="00C83E2E" w:rsidRPr="00B338F6">
        <w:rPr>
          <w:lang w:val="fr-FR"/>
        </w:rPr>
        <w:t xml:space="preserve"> de déchet</w:t>
      </w:r>
      <w:r w:rsidR="00336B17" w:rsidRPr="00B338F6">
        <w:rPr>
          <w:lang w:val="fr-FR"/>
        </w:rPr>
        <w:t>s</w:t>
      </w:r>
      <w:r w:rsidRPr="00B338F6">
        <w:rPr>
          <w:lang w:val="fr-FR"/>
        </w:rPr>
        <w:t xml:space="preserve"> et Recherche (TRL de fin = 4)</w:t>
      </w:r>
      <w:r w:rsidR="002F2413" w:rsidRPr="00B338F6">
        <w:rPr>
          <w:lang w:val="fr-FR"/>
        </w:rPr>
        <w:t xml:space="preserve"> prévue dans le cadre de </w:t>
      </w:r>
      <w:proofErr w:type="spellStart"/>
      <w:r w:rsidR="002F2413" w:rsidRPr="00B338F6">
        <w:rPr>
          <w:lang w:val="fr-FR"/>
        </w:rPr>
        <w:t>Circular</w:t>
      </w:r>
      <w:proofErr w:type="spellEnd"/>
      <w:r w:rsidR="002F2413" w:rsidRPr="00B338F6">
        <w:rPr>
          <w:lang w:val="fr-FR"/>
        </w:rPr>
        <w:t xml:space="preserve"> </w:t>
      </w:r>
      <w:proofErr w:type="spellStart"/>
      <w:r w:rsidR="002F2413" w:rsidRPr="00B338F6">
        <w:rPr>
          <w:lang w:val="fr-FR"/>
        </w:rPr>
        <w:t>Wallonia</w:t>
      </w:r>
      <w:proofErr w:type="spellEnd"/>
      <w:r w:rsidR="005024A5">
        <w:rPr>
          <w:lang w:val="fr-FR"/>
        </w:rPr>
        <w:t>.</w:t>
      </w:r>
    </w:p>
    <w:bookmarkEnd w:id="2"/>
    <w:p w14:paraId="5174893D" w14:textId="4ADE2700" w:rsidR="00FC4949" w:rsidRPr="00B338F6" w:rsidRDefault="00FC4949" w:rsidP="004D64FB">
      <w:pPr>
        <w:pStyle w:val="Paragraphedeliste"/>
        <w:numPr>
          <w:ilvl w:val="0"/>
          <w:numId w:val="15"/>
        </w:numPr>
        <w:rPr>
          <w:lang w:val="fr-FR"/>
        </w:rPr>
      </w:pPr>
      <w:r w:rsidRPr="00B338F6">
        <w:rPr>
          <w:lang w:val="fr-FR"/>
        </w:rPr>
        <w:t>Définition d’un portefeuille intégré de projets (ou II</w:t>
      </w:r>
      <w:r w:rsidRPr="00B338F6" w:rsidDel="00575145">
        <w:rPr>
          <w:lang w:val="fr-FR"/>
        </w:rPr>
        <w:t>S</w:t>
      </w:r>
      <w:r w:rsidRPr="00B338F6">
        <w:rPr>
          <w:lang w:val="fr-FR"/>
        </w:rPr>
        <w:t xml:space="preserve">), y compris distinction de leurs niveaux de maturité technologique et économique (TRL et </w:t>
      </w:r>
      <w:r w:rsidR="008C74D6" w:rsidRPr="00B338F6">
        <w:rPr>
          <w:lang w:val="fr-FR"/>
        </w:rPr>
        <w:t>CRL</w:t>
      </w:r>
      <w:r w:rsidRPr="00B338F6">
        <w:rPr>
          <w:lang w:val="fr-FR"/>
        </w:rPr>
        <w:t>) : identification des ‘briques’ (projets) nécessaires pour à terme circulariser les matériaux.</w:t>
      </w:r>
    </w:p>
    <w:p w14:paraId="7EC1CE76" w14:textId="615A2F2C" w:rsidR="00FC4949" w:rsidRPr="00B338F6" w:rsidRDefault="00FC4949" w:rsidP="004D64FB">
      <w:pPr>
        <w:pStyle w:val="Paragraphedeliste"/>
        <w:numPr>
          <w:ilvl w:val="0"/>
          <w:numId w:val="15"/>
        </w:numPr>
        <w:rPr>
          <w:lang w:val="fr-FR"/>
        </w:rPr>
      </w:pPr>
      <w:r w:rsidRPr="00B338F6">
        <w:rPr>
          <w:lang w:val="fr-FR"/>
        </w:rPr>
        <w:lastRenderedPageBreak/>
        <w:t xml:space="preserve">Etablissement des modalités de support public en fonction des niveaux de maturité respectifs des projets (recherche stratégique – </w:t>
      </w:r>
      <w:proofErr w:type="spellStart"/>
      <w:r w:rsidRPr="00B338F6">
        <w:rPr>
          <w:lang w:val="fr-FR"/>
        </w:rPr>
        <w:t>PoC</w:t>
      </w:r>
      <w:proofErr w:type="spellEnd"/>
      <w:r w:rsidRPr="00B338F6">
        <w:rPr>
          <w:lang w:val="fr-FR"/>
        </w:rPr>
        <w:t xml:space="preserve">- prototypage – démonstration) / flux. Analyse des possibilités offertes par les fonds européens. </w:t>
      </w:r>
    </w:p>
    <w:p w14:paraId="239DCCC1" w14:textId="381ED75E" w:rsidR="006E19B9" w:rsidRPr="00B338F6" w:rsidRDefault="006E19B9" w:rsidP="004D64FB">
      <w:pPr>
        <w:pStyle w:val="Paragraphedeliste"/>
        <w:numPr>
          <w:ilvl w:val="0"/>
          <w:numId w:val="15"/>
        </w:numPr>
        <w:rPr>
          <w:lang w:val="fr-FR"/>
        </w:rPr>
      </w:pPr>
      <w:r w:rsidRPr="00B338F6">
        <w:rPr>
          <w:lang w:val="fr-FR"/>
        </w:rPr>
        <w:t>Partenariats transrégionaux, participation accrue aux programme UE</w:t>
      </w:r>
      <w:r w:rsidR="005024A5">
        <w:rPr>
          <w:lang w:val="fr-FR"/>
        </w:rPr>
        <w:t>.</w:t>
      </w:r>
    </w:p>
    <w:p w14:paraId="6C1A74E2" w14:textId="18A91A2A" w:rsidR="00FC4949" w:rsidRPr="00B338F6" w:rsidRDefault="00FC4949" w:rsidP="004D64FB">
      <w:pPr>
        <w:pStyle w:val="Paragraphedeliste"/>
        <w:numPr>
          <w:ilvl w:val="0"/>
          <w:numId w:val="15"/>
        </w:numPr>
        <w:rPr>
          <w:lang w:val="fr-FR"/>
        </w:rPr>
      </w:pPr>
      <w:r w:rsidRPr="00B338F6">
        <w:rPr>
          <w:lang w:val="fr-FR"/>
        </w:rPr>
        <w:t>Investissement ciblé dans des plateformes de démonstration et partenariats privés-publics pour la valorisation industrielles des prototypes.</w:t>
      </w:r>
    </w:p>
    <w:p w14:paraId="4E02F138" w14:textId="5BD09FA5" w:rsidR="00FC4949" w:rsidRPr="00B338F6" w:rsidRDefault="00FC4949" w:rsidP="004D64FB">
      <w:pPr>
        <w:pStyle w:val="Paragraphedeliste"/>
        <w:numPr>
          <w:ilvl w:val="0"/>
          <w:numId w:val="15"/>
        </w:numPr>
        <w:rPr>
          <w:lang w:val="fr-FR"/>
        </w:rPr>
      </w:pPr>
      <w:r w:rsidRPr="00B338F6">
        <w:rPr>
          <w:lang w:val="fr-FR"/>
        </w:rPr>
        <w:t xml:space="preserve">Tests et première montée en échelle industrielle (TRL4-6), mise en place de protocoles de certification. </w:t>
      </w:r>
      <w:r w:rsidR="00385FA5" w:rsidRPr="00B338F6">
        <w:rPr>
          <w:lang w:val="fr-FR"/>
        </w:rPr>
        <w:t xml:space="preserve">Identification des besoins </w:t>
      </w:r>
      <w:r w:rsidRPr="00B338F6">
        <w:rPr>
          <w:lang w:val="fr-FR"/>
        </w:rPr>
        <w:t>d’adaptation règlementaire dès ce stade pour permettre l’émergence de business modèles.</w:t>
      </w:r>
    </w:p>
    <w:p w14:paraId="20F3F946" w14:textId="4952D0BF" w:rsidR="00830051" w:rsidRPr="00B338F6" w:rsidRDefault="00830051" w:rsidP="004D64FB">
      <w:pPr>
        <w:pStyle w:val="Paragraphedeliste"/>
        <w:numPr>
          <w:ilvl w:val="0"/>
          <w:numId w:val="15"/>
        </w:numPr>
        <w:rPr>
          <w:lang w:val="fr-FR"/>
        </w:rPr>
      </w:pPr>
      <w:r w:rsidRPr="00B338F6">
        <w:rPr>
          <w:lang w:val="fr-FR"/>
        </w:rPr>
        <w:t xml:space="preserve">Démonstrateur Industriel </w:t>
      </w:r>
      <w:r w:rsidR="005024A5">
        <w:rPr>
          <w:lang w:val="fr-FR"/>
        </w:rPr>
        <w:t>–</w:t>
      </w:r>
      <w:r w:rsidRPr="00B338F6">
        <w:rPr>
          <w:lang w:val="fr-FR"/>
        </w:rPr>
        <w:t xml:space="preserve"> Procédés et technologies validés dans un environnement industriel opérationnel</w:t>
      </w:r>
      <w:r w:rsidR="005024A5">
        <w:rPr>
          <w:lang w:val="fr-FR"/>
        </w:rPr>
        <w:t>.</w:t>
      </w:r>
    </w:p>
    <w:p w14:paraId="7E056B3E" w14:textId="091F076E" w:rsidR="001F63FE" w:rsidRPr="00B338F6" w:rsidRDefault="001F63FE" w:rsidP="004D64FB">
      <w:pPr>
        <w:pStyle w:val="Paragraphedeliste"/>
        <w:numPr>
          <w:ilvl w:val="0"/>
          <w:numId w:val="15"/>
        </w:numPr>
        <w:rPr>
          <w:lang w:val="fr-FR"/>
        </w:rPr>
      </w:pPr>
      <w:r w:rsidRPr="00B338F6">
        <w:rPr>
          <w:lang w:val="fr-FR"/>
        </w:rPr>
        <w:t>Optimiser les chaines de valeur existantes et développer des voies de valorisation complémentaires pour les industries wallonnes employant de la biomasse afin de renforcer leur connexion avec les filières de plus haute valeur ajoutée</w:t>
      </w:r>
      <w:r w:rsidR="005024A5">
        <w:rPr>
          <w:lang w:val="fr-FR"/>
        </w:rPr>
        <w:t>.</w:t>
      </w:r>
    </w:p>
    <w:p w14:paraId="61ECD991" w14:textId="066CCADA" w:rsidR="00FC4949" w:rsidRPr="00B338F6" w:rsidRDefault="00FC4949" w:rsidP="004D64FB">
      <w:pPr>
        <w:pStyle w:val="Paragraphedeliste"/>
        <w:numPr>
          <w:ilvl w:val="0"/>
          <w:numId w:val="15"/>
        </w:numPr>
        <w:rPr>
          <w:lang w:val="fr-FR"/>
        </w:rPr>
      </w:pPr>
      <w:r w:rsidRPr="00B338F6">
        <w:rPr>
          <w:lang w:val="fr-FR"/>
        </w:rPr>
        <w:t>Interactions cross-sectorielles (p.e</w:t>
      </w:r>
      <w:r w:rsidR="005024A5">
        <w:rPr>
          <w:lang w:val="fr-FR"/>
        </w:rPr>
        <w:t>x</w:t>
      </w:r>
      <w:r w:rsidRPr="00B338F6">
        <w:rPr>
          <w:lang w:val="fr-FR"/>
        </w:rPr>
        <w:t>.</w:t>
      </w:r>
      <w:r w:rsidR="002076CF" w:rsidRPr="00B338F6">
        <w:rPr>
          <w:lang w:val="fr-FR"/>
        </w:rPr>
        <w:t xml:space="preserve"> </w:t>
      </w:r>
      <w:r w:rsidRPr="00B338F6">
        <w:rPr>
          <w:lang w:val="fr-FR"/>
        </w:rPr>
        <w:t>logistique-production-transformation-numérique-utilisateurs finaux) et multidisciplinaires.</w:t>
      </w:r>
    </w:p>
    <w:p w14:paraId="566382EA" w14:textId="5E5BB638" w:rsidR="00FC4949" w:rsidRPr="003177C4" w:rsidRDefault="00E26CC7" w:rsidP="004D64FB">
      <w:pPr>
        <w:pStyle w:val="Paragraphedeliste"/>
        <w:numPr>
          <w:ilvl w:val="0"/>
          <w:numId w:val="15"/>
        </w:numPr>
        <w:rPr>
          <w:lang w:val="fr-FR"/>
        </w:rPr>
      </w:pPr>
      <w:r>
        <w:rPr>
          <w:noProof/>
          <w:color w:val="A5A5A5" w:themeColor="accent3"/>
        </w:rPr>
        <w:drawing>
          <wp:anchor distT="0" distB="0" distL="114300" distR="114300" simplePos="0" relativeHeight="251678723" behindDoc="0" locked="0" layoutInCell="1" allowOverlap="1" wp14:anchorId="4570F20B" wp14:editId="33363102">
            <wp:simplePos x="0" y="0"/>
            <wp:positionH relativeFrom="margin">
              <wp:align>left</wp:align>
            </wp:positionH>
            <wp:positionV relativeFrom="paragraph">
              <wp:posOffset>411480</wp:posOffset>
            </wp:positionV>
            <wp:extent cx="289560" cy="289560"/>
            <wp:effectExtent l="0" t="0" r="0" b="0"/>
            <wp:wrapSquare wrapText="bothSides"/>
            <wp:docPr id="26" name="Graphique 26" descr="Calendrier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6" descr="Calendrier quotidien"/>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9560" cy="289560"/>
                    </a:xfrm>
                    <a:prstGeom prst="rect">
                      <a:avLst/>
                    </a:prstGeom>
                  </pic:spPr>
                </pic:pic>
              </a:graphicData>
            </a:graphic>
            <wp14:sizeRelV relativeFrom="margin">
              <wp14:pctHeight>0</wp14:pctHeight>
            </wp14:sizeRelV>
          </wp:anchor>
        </w:drawing>
      </w:r>
      <w:r w:rsidR="00FC4949" w:rsidRPr="003177C4">
        <w:rPr>
          <w:lang w:val="fr-FR"/>
        </w:rPr>
        <w:t>Interactions formation-recherche</w:t>
      </w:r>
      <w:r w:rsidR="00385FA5">
        <w:rPr>
          <w:lang w:val="fr-FR"/>
        </w:rPr>
        <w:t xml:space="preserve"> </w:t>
      </w:r>
      <w:r w:rsidR="00385FA5" w:rsidRPr="00B64790">
        <w:rPr>
          <w:lang w:val="fr-FR"/>
        </w:rPr>
        <w:t>(intégrer dans les projets une analyse des besoins en qualification professionnelle et de leur disponibilité afin de mettre en place des formations)</w:t>
      </w:r>
      <w:r w:rsidR="00FC4949" w:rsidRPr="003177C4">
        <w:rPr>
          <w:lang w:val="fr-FR"/>
        </w:rPr>
        <w:t>.</w:t>
      </w:r>
    </w:p>
    <w:p w14:paraId="25BB4892" w14:textId="4F71DDED" w:rsidR="003D1597" w:rsidRPr="00056707" w:rsidRDefault="00FC4949" w:rsidP="00DD417F">
      <w:pPr>
        <w:pStyle w:val="Titre3"/>
      </w:pPr>
      <w:r w:rsidRPr="13A42A5A">
        <w:t>Calendrier de mise en œuvre</w:t>
      </w:r>
    </w:p>
    <w:p w14:paraId="3748C9B1" w14:textId="41281498" w:rsidR="003D1597" w:rsidRDefault="00F129C9" w:rsidP="00A73FD1">
      <w:pPr>
        <w:rPr>
          <w:lang w:val="fr-FR"/>
        </w:rPr>
      </w:pPr>
      <w:r>
        <w:rPr>
          <w:lang w:val="fr-FR"/>
        </w:rPr>
        <w:t>Voici</w:t>
      </w:r>
      <w:r w:rsidR="003D1597" w:rsidRPr="00591CAE">
        <w:rPr>
          <w:lang w:val="fr-FR"/>
        </w:rPr>
        <w:t xml:space="preserve"> les actions réalisables à court</w:t>
      </w:r>
      <w:r>
        <w:rPr>
          <w:lang w:val="fr-FR"/>
        </w:rPr>
        <w:t>,</w:t>
      </w:r>
      <w:r w:rsidR="003D1597" w:rsidRPr="00591CAE">
        <w:rPr>
          <w:lang w:val="fr-FR"/>
        </w:rPr>
        <w:t xml:space="preserve"> moyen </w:t>
      </w:r>
      <w:r>
        <w:rPr>
          <w:lang w:val="fr-FR"/>
        </w:rPr>
        <w:t>et à</w:t>
      </w:r>
      <w:r w:rsidR="003D1597" w:rsidRPr="00591CAE">
        <w:rPr>
          <w:lang w:val="fr-FR"/>
        </w:rPr>
        <w:t xml:space="preserve"> long terme</w:t>
      </w:r>
      <w:r>
        <w:rPr>
          <w:lang w:val="fr-FR"/>
        </w:rPr>
        <w:t xml:space="preserve"> : </w:t>
      </w:r>
    </w:p>
    <w:p w14:paraId="05F7C3FB" w14:textId="2B0FDCE1" w:rsidR="00DD513E" w:rsidRPr="00B338F6" w:rsidRDefault="00DD513E" w:rsidP="00A73FD1">
      <w:pPr>
        <w:rPr>
          <w:b/>
          <w:bCs/>
          <w:lang w:val="fr-FR"/>
        </w:rPr>
      </w:pPr>
      <w:r w:rsidRPr="00B338F6">
        <w:rPr>
          <w:b/>
          <w:bCs/>
          <w:lang w:val="fr-FR"/>
        </w:rPr>
        <w:t>Court terme :</w:t>
      </w:r>
    </w:p>
    <w:p w14:paraId="50A7998E" w14:textId="528F5D6F" w:rsidR="0086530A" w:rsidRPr="00B338F6" w:rsidRDefault="0086530A" w:rsidP="004D64FB">
      <w:pPr>
        <w:pStyle w:val="Paragraphedeliste"/>
        <w:numPr>
          <w:ilvl w:val="0"/>
          <w:numId w:val="18"/>
        </w:numPr>
        <w:rPr>
          <w:lang w:val="fr-FR"/>
        </w:rPr>
      </w:pPr>
      <w:r w:rsidRPr="00B338F6">
        <w:rPr>
          <w:lang w:val="fr-FR"/>
        </w:rPr>
        <w:t>Etude réalisant un état des lieux des ressources disponibles en Wallonie et identifiant de la dépendance de la Wallonie vis-à-vis de ressources dites stratégiques</w:t>
      </w:r>
      <w:r w:rsidR="00385FA5" w:rsidRPr="00B338F6">
        <w:rPr>
          <w:lang w:val="fr-FR"/>
        </w:rPr>
        <w:t xml:space="preserve"> (</w:t>
      </w:r>
      <w:proofErr w:type="spellStart"/>
      <w:r w:rsidR="00385FA5" w:rsidRPr="00B338F6">
        <w:rPr>
          <w:lang w:val="fr-FR"/>
        </w:rPr>
        <w:t>Circular</w:t>
      </w:r>
      <w:proofErr w:type="spellEnd"/>
      <w:r w:rsidR="00385FA5" w:rsidRPr="00B338F6">
        <w:rPr>
          <w:lang w:val="fr-FR"/>
        </w:rPr>
        <w:t xml:space="preserve"> </w:t>
      </w:r>
      <w:proofErr w:type="spellStart"/>
      <w:r w:rsidR="00385FA5" w:rsidRPr="00B338F6">
        <w:rPr>
          <w:lang w:val="fr-FR"/>
        </w:rPr>
        <w:t>Wallonia</w:t>
      </w:r>
      <w:proofErr w:type="spellEnd"/>
      <w:r w:rsidR="00385FA5" w:rsidRPr="00B338F6">
        <w:rPr>
          <w:lang w:val="fr-FR"/>
        </w:rPr>
        <w:t>).</w:t>
      </w:r>
    </w:p>
    <w:p w14:paraId="4A4FDB35" w14:textId="5C1A5D84" w:rsidR="00BD67EE" w:rsidRPr="00B338F6" w:rsidRDefault="0014464A" w:rsidP="004D64FB">
      <w:pPr>
        <w:pStyle w:val="Paragraphedeliste"/>
        <w:numPr>
          <w:ilvl w:val="0"/>
          <w:numId w:val="18"/>
        </w:numPr>
        <w:rPr>
          <w:lang w:val="fr-FR"/>
        </w:rPr>
      </w:pPr>
      <w:r w:rsidRPr="00B338F6">
        <w:rPr>
          <w:lang w:val="fr-FR"/>
        </w:rPr>
        <w:t>A</w:t>
      </w:r>
      <w:r w:rsidR="006C0049" w:rsidRPr="00B338F6">
        <w:rPr>
          <w:lang w:val="fr-FR"/>
        </w:rPr>
        <w:t>ccroissement de la visibilité à l’international des acteurs industriels et de recherche</w:t>
      </w:r>
      <w:r w:rsidR="00535EBB">
        <w:rPr>
          <w:lang w:val="fr-FR"/>
        </w:rPr>
        <w:t> </w:t>
      </w:r>
      <w:r w:rsidR="006C0049" w:rsidRPr="00B338F6">
        <w:rPr>
          <w:lang w:val="fr-FR"/>
        </w:rPr>
        <w:t xml:space="preserve">: participation à des consortia européens « Horizon Europe », intégration dans l’initiative européenne « ERMA – </w:t>
      </w:r>
      <w:proofErr w:type="spellStart"/>
      <w:r w:rsidR="006C0049" w:rsidRPr="00B338F6">
        <w:rPr>
          <w:lang w:val="fr-FR"/>
        </w:rPr>
        <w:t>European</w:t>
      </w:r>
      <w:proofErr w:type="spellEnd"/>
      <w:r w:rsidR="006C0049" w:rsidRPr="00B338F6">
        <w:rPr>
          <w:lang w:val="fr-FR"/>
        </w:rPr>
        <w:t xml:space="preserve"> Raw Materials Alliance »</w:t>
      </w:r>
      <w:r w:rsidR="00011A14" w:rsidRPr="00B338F6">
        <w:rPr>
          <w:lang w:val="fr-FR"/>
        </w:rPr>
        <w:t xml:space="preserve"> et EIT Raw </w:t>
      </w:r>
      <w:proofErr w:type="spellStart"/>
      <w:r w:rsidR="00011A14" w:rsidRPr="00B338F6">
        <w:rPr>
          <w:lang w:val="fr-FR"/>
        </w:rPr>
        <w:t>materials</w:t>
      </w:r>
      <w:proofErr w:type="spellEnd"/>
      <w:r w:rsidR="00403C2A" w:rsidRPr="00B338F6">
        <w:rPr>
          <w:lang w:val="fr-FR"/>
        </w:rPr>
        <w:t xml:space="preserve"> et</w:t>
      </w:r>
      <w:r w:rsidR="002D0789" w:rsidRPr="00B338F6">
        <w:rPr>
          <w:lang w:val="fr-FR"/>
        </w:rPr>
        <w:t xml:space="preserve"> au </w:t>
      </w:r>
      <w:proofErr w:type="spellStart"/>
      <w:r w:rsidR="072C9BF4" w:rsidRPr="00B338F6">
        <w:rPr>
          <w:lang w:val="fr-FR"/>
        </w:rPr>
        <w:t>Circular</w:t>
      </w:r>
      <w:proofErr w:type="spellEnd"/>
      <w:r w:rsidR="072C9BF4" w:rsidRPr="00B338F6">
        <w:rPr>
          <w:lang w:val="fr-FR"/>
        </w:rPr>
        <w:t xml:space="preserve"> </w:t>
      </w:r>
      <w:proofErr w:type="spellStart"/>
      <w:r w:rsidR="072C9BF4" w:rsidRPr="00B338F6">
        <w:rPr>
          <w:lang w:val="fr-FR"/>
        </w:rPr>
        <w:t>Biobased</w:t>
      </w:r>
      <w:proofErr w:type="spellEnd"/>
      <w:r w:rsidR="072C9BF4" w:rsidRPr="00B338F6">
        <w:rPr>
          <w:lang w:val="fr-FR"/>
        </w:rPr>
        <w:t xml:space="preserve"> Europe (CBE-JU ; anciennement </w:t>
      </w:r>
      <w:r w:rsidR="002D0789" w:rsidRPr="00B338F6">
        <w:rPr>
          <w:lang w:val="fr-FR"/>
        </w:rPr>
        <w:t>Bio-</w:t>
      </w:r>
      <w:proofErr w:type="spellStart"/>
      <w:r w:rsidR="002D0789" w:rsidRPr="00B338F6">
        <w:rPr>
          <w:lang w:val="fr-FR"/>
        </w:rPr>
        <w:t>based</w:t>
      </w:r>
      <w:proofErr w:type="spellEnd"/>
      <w:r w:rsidR="002D0789" w:rsidRPr="00B338F6">
        <w:rPr>
          <w:lang w:val="fr-FR"/>
        </w:rPr>
        <w:t xml:space="preserve"> Industries Joint </w:t>
      </w:r>
      <w:proofErr w:type="spellStart"/>
      <w:r w:rsidR="002D0789" w:rsidRPr="00B338F6">
        <w:rPr>
          <w:lang w:val="fr-FR"/>
        </w:rPr>
        <w:t>Undertaking</w:t>
      </w:r>
      <w:proofErr w:type="spellEnd"/>
      <w:r w:rsidR="002D0789" w:rsidRPr="00B338F6">
        <w:rPr>
          <w:lang w:val="fr-FR"/>
        </w:rPr>
        <w:t xml:space="preserve"> (BBI JU)</w:t>
      </w:r>
      <w:r w:rsidR="47206209" w:rsidRPr="00B338F6">
        <w:rPr>
          <w:lang w:val="fr-FR"/>
        </w:rPr>
        <w:t>)</w:t>
      </w:r>
      <w:r w:rsidR="000B3754">
        <w:rPr>
          <w:lang w:val="fr-FR"/>
        </w:rPr>
        <w:t>.</w:t>
      </w:r>
    </w:p>
    <w:p w14:paraId="33A2537B" w14:textId="4E6A3036" w:rsidR="00423D66" w:rsidRPr="00B338F6" w:rsidRDefault="00423D66" w:rsidP="004D64FB">
      <w:pPr>
        <w:pStyle w:val="Paragraphedeliste"/>
        <w:numPr>
          <w:ilvl w:val="0"/>
          <w:numId w:val="18"/>
        </w:numPr>
        <w:rPr>
          <w:lang w:val="fr-FR"/>
        </w:rPr>
      </w:pPr>
      <w:r w:rsidRPr="00B338F6">
        <w:rPr>
          <w:lang w:val="fr-FR"/>
        </w:rPr>
        <w:t xml:space="preserve">Un appel à projets </w:t>
      </w:r>
      <w:r w:rsidR="00491919" w:rsidRPr="00B338F6">
        <w:rPr>
          <w:lang w:val="fr-FR"/>
        </w:rPr>
        <w:t xml:space="preserve">RDI </w:t>
      </w:r>
      <w:r w:rsidRPr="00B338F6">
        <w:rPr>
          <w:lang w:val="fr-FR"/>
        </w:rPr>
        <w:t>ciblé essentiellement sur les secteurs de la métallurgie et de la construction/rénovation/démolition</w:t>
      </w:r>
      <w:r w:rsidR="003177C4" w:rsidRPr="00B338F6">
        <w:rPr>
          <w:lang w:val="fr-FR"/>
        </w:rPr>
        <w:t xml:space="preserve"> </w:t>
      </w:r>
      <w:r w:rsidRPr="00B338F6">
        <w:rPr>
          <w:lang w:val="fr-FR"/>
        </w:rPr>
        <w:t xml:space="preserve">(écoconception, tri et collectes sélectives innovants, réutilisation, </w:t>
      </w:r>
      <w:proofErr w:type="spellStart"/>
      <w:r w:rsidRPr="00B338F6">
        <w:rPr>
          <w:lang w:val="fr-FR"/>
        </w:rPr>
        <w:t>upcycling</w:t>
      </w:r>
      <w:proofErr w:type="spellEnd"/>
      <w:r w:rsidRPr="00B338F6">
        <w:rPr>
          <w:lang w:val="fr-FR"/>
        </w:rPr>
        <w:t xml:space="preserve"> et recyclage) des objets et matériaux en lien avec les métaux, batteries, minéraux et autres matières prioritaires (plastiques, bois, verre, etc.) </w:t>
      </w:r>
      <w:r w:rsidR="000B3754">
        <w:rPr>
          <w:lang w:val="fr-FR"/>
        </w:rPr>
        <w:t>–</w:t>
      </w:r>
      <w:r w:rsidR="003177C4" w:rsidRPr="00B338F6">
        <w:rPr>
          <w:lang w:val="fr-FR"/>
        </w:rPr>
        <w:t xml:space="preserve"> pilotes et prototypes</w:t>
      </w:r>
      <w:r w:rsidR="000B3754">
        <w:rPr>
          <w:lang w:val="fr-FR"/>
        </w:rPr>
        <w:t>.</w:t>
      </w:r>
      <w:r w:rsidR="003177C4" w:rsidRPr="00B338F6">
        <w:rPr>
          <w:lang w:val="fr-FR"/>
        </w:rPr>
        <w:t xml:space="preserve"> </w:t>
      </w:r>
    </w:p>
    <w:p w14:paraId="5DFF0B2D" w14:textId="5AC8789C" w:rsidR="00800333" w:rsidRPr="00B338F6" w:rsidRDefault="00195055" w:rsidP="004D64FB">
      <w:pPr>
        <w:pStyle w:val="Paragraphedeliste"/>
        <w:numPr>
          <w:ilvl w:val="0"/>
          <w:numId w:val="18"/>
        </w:numPr>
        <w:rPr>
          <w:lang w:val="fr-FR"/>
        </w:rPr>
      </w:pPr>
      <w:r w:rsidRPr="00B338F6">
        <w:rPr>
          <w:lang w:val="fr-FR"/>
        </w:rPr>
        <w:t xml:space="preserve">Mise en œuvre de </w:t>
      </w:r>
      <w:r w:rsidR="00800333" w:rsidRPr="00B338F6">
        <w:rPr>
          <w:lang w:val="fr-FR"/>
        </w:rPr>
        <w:t>projets de produits</w:t>
      </w:r>
      <w:r w:rsidR="00F32AD3" w:rsidRPr="00B338F6">
        <w:rPr>
          <w:lang w:val="fr-FR"/>
        </w:rPr>
        <w:t>, services</w:t>
      </w:r>
      <w:r w:rsidR="00800333" w:rsidRPr="00B338F6">
        <w:rPr>
          <w:lang w:val="fr-FR"/>
        </w:rPr>
        <w:t xml:space="preserve"> et de business </w:t>
      </w:r>
      <w:proofErr w:type="spellStart"/>
      <w:r w:rsidR="00800333" w:rsidRPr="00B338F6">
        <w:rPr>
          <w:lang w:val="fr-FR"/>
        </w:rPr>
        <w:t>models</w:t>
      </w:r>
      <w:proofErr w:type="spellEnd"/>
      <w:r w:rsidR="00800333" w:rsidRPr="00B338F6">
        <w:rPr>
          <w:lang w:val="fr-FR"/>
        </w:rPr>
        <w:t xml:space="preserve"> circulaires favorisant l’utilisation de matériaux naturels et locaux, la réutilisation, et le remanufacturing</w:t>
      </w:r>
      <w:r w:rsidRPr="00B338F6">
        <w:rPr>
          <w:lang w:val="fr-FR"/>
        </w:rPr>
        <w:t xml:space="preserve"> à travers l’activation de l’écosystème de soutien </w:t>
      </w:r>
      <w:r w:rsidR="00216204" w:rsidRPr="00B338F6">
        <w:rPr>
          <w:lang w:val="fr-FR"/>
        </w:rPr>
        <w:t>à l’innovation</w:t>
      </w:r>
      <w:r w:rsidR="000B3754">
        <w:rPr>
          <w:lang w:val="fr-FR"/>
        </w:rPr>
        <w:t>.</w:t>
      </w:r>
      <w:r w:rsidR="00216204" w:rsidRPr="00B338F6">
        <w:rPr>
          <w:lang w:val="fr-FR"/>
        </w:rPr>
        <w:t xml:space="preserve"> </w:t>
      </w:r>
    </w:p>
    <w:p w14:paraId="2E5DBF8C" w14:textId="57C7CF37" w:rsidR="008023B8" w:rsidRPr="00B338F6" w:rsidRDefault="008023B8" w:rsidP="004D64FB">
      <w:pPr>
        <w:pStyle w:val="Paragraphedeliste"/>
        <w:numPr>
          <w:ilvl w:val="0"/>
          <w:numId w:val="18"/>
        </w:numPr>
        <w:rPr>
          <w:lang w:val="fr-FR"/>
        </w:rPr>
      </w:pPr>
      <w:r w:rsidRPr="00B338F6">
        <w:rPr>
          <w:lang w:val="fr-FR"/>
        </w:rPr>
        <w:t xml:space="preserve">Mise en place d’un </w:t>
      </w:r>
      <w:r w:rsidR="003018C6" w:rsidRPr="00B338F6">
        <w:rPr>
          <w:lang w:val="fr-FR"/>
        </w:rPr>
        <w:t xml:space="preserve">centre d’expertise </w:t>
      </w:r>
      <w:r w:rsidRPr="00B338F6">
        <w:rPr>
          <w:lang w:val="fr-FR"/>
        </w:rPr>
        <w:t>wallon du « minéral », porté par les acteurs industriels et les opérateurs de recherche concernés, plateforme d’excellence industrielle, technologique et scientifique en recyclage</w:t>
      </w:r>
      <w:r w:rsidR="000B3754">
        <w:rPr>
          <w:lang w:val="fr-FR"/>
        </w:rPr>
        <w:t>.</w:t>
      </w:r>
    </w:p>
    <w:p w14:paraId="260899A2" w14:textId="276542F4" w:rsidR="004F5B11" w:rsidRPr="00B338F6" w:rsidRDefault="0014464A" w:rsidP="004D64FB">
      <w:pPr>
        <w:pStyle w:val="Paragraphedeliste"/>
        <w:numPr>
          <w:ilvl w:val="0"/>
          <w:numId w:val="18"/>
        </w:numPr>
        <w:rPr>
          <w:lang w:val="fr-FR"/>
        </w:rPr>
      </w:pPr>
      <w:r w:rsidRPr="00B338F6">
        <w:rPr>
          <w:lang w:val="fr-FR"/>
        </w:rPr>
        <w:t>A</w:t>
      </w:r>
      <w:r w:rsidR="004862CA" w:rsidRPr="00B338F6">
        <w:rPr>
          <w:lang w:val="fr-FR"/>
        </w:rPr>
        <w:t xml:space="preserve">ppel à projets Industrie du Futur dans le cadre du programme Made </w:t>
      </w:r>
      <w:proofErr w:type="spellStart"/>
      <w:r w:rsidR="004862CA" w:rsidRPr="00B338F6">
        <w:rPr>
          <w:lang w:val="fr-FR"/>
        </w:rPr>
        <w:t>Different</w:t>
      </w:r>
      <w:proofErr w:type="spellEnd"/>
      <w:r w:rsidR="004862CA" w:rsidRPr="00B338F6">
        <w:rPr>
          <w:lang w:val="fr-FR"/>
        </w:rPr>
        <w:t xml:space="preserve"> Digital </w:t>
      </w:r>
      <w:proofErr w:type="spellStart"/>
      <w:r w:rsidR="004862CA" w:rsidRPr="00B338F6">
        <w:rPr>
          <w:lang w:val="fr-FR"/>
        </w:rPr>
        <w:t>Wallonia</w:t>
      </w:r>
      <w:proofErr w:type="spellEnd"/>
      <w:r w:rsidR="004862CA" w:rsidRPr="00B338F6">
        <w:rPr>
          <w:lang w:val="fr-FR"/>
        </w:rPr>
        <w:t xml:space="preserve"> axé sur l’économie circulaire</w:t>
      </w:r>
      <w:r w:rsidR="000B3754">
        <w:rPr>
          <w:lang w:val="fr-FR"/>
        </w:rPr>
        <w:t>.</w:t>
      </w:r>
    </w:p>
    <w:p w14:paraId="5AAFC845" w14:textId="72C6598A" w:rsidR="00830051" w:rsidRPr="00B338F6" w:rsidRDefault="00BD67EE" w:rsidP="004D64FB">
      <w:pPr>
        <w:pStyle w:val="Paragraphedeliste"/>
        <w:numPr>
          <w:ilvl w:val="0"/>
          <w:numId w:val="18"/>
        </w:numPr>
        <w:rPr>
          <w:lang w:val="fr-FR"/>
        </w:rPr>
      </w:pPr>
      <w:r w:rsidRPr="00B338F6">
        <w:rPr>
          <w:lang w:val="fr-FR"/>
        </w:rPr>
        <w:t>Pr</w:t>
      </w:r>
      <w:r w:rsidR="004F5B11" w:rsidRPr="00B338F6">
        <w:rPr>
          <w:lang w:val="fr-FR"/>
        </w:rPr>
        <w:t>ojets d’économie circulaire, au sein des Pôles de compétitivité et des clusters</w:t>
      </w:r>
      <w:r w:rsidR="000B3754">
        <w:rPr>
          <w:lang w:val="fr-FR"/>
        </w:rPr>
        <w:t>.</w:t>
      </w:r>
      <w:r w:rsidR="004F5B11" w:rsidRPr="00B338F6">
        <w:rPr>
          <w:lang w:val="fr-FR"/>
        </w:rPr>
        <w:t xml:space="preserve"> </w:t>
      </w:r>
    </w:p>
    <w:p w14:paraId="5AF29B45" w14:textId="3E65E73D" w:rsidR="005731B6" w:rsidRPr="00B338F6" w:rsidRDefault="00FB7D1D" w:rsidP="004D64FB">
      <w:pPr>
        <w:pStyle w:val="Paragraphedeliste"/>
        <w:numPr>
          <w:ilvl w:val="0"/>
          <w:numId w:val="18"/>
        </w:numPr>
        <w:rPr>
          <w:lang w:val="fr-FR"/>
        </w:rPr>
      </w:pPr>
      <w:r w:rsidRPr="00B338F6">
        <w:rPr>
          <w:lang w:val="fr-FR"/>
        </w:rPr>
        <w:t>Renforcer la visibilité européenne et internationale des produits et des services circulaires wallons</w:t>
      </w:r>
      <w:r w:rsidR="001D4924" w:rsidRPr="00B338F6">
        <w:rPr>
          <w:lang w:val="fr-FR"/>
        </w:rPr>
        <w:t>, a</w:t>
      </w:r>
      <w:r w:rsidRPr="00B338F6">
        <w:rPr>
          <w:lang w:val="fr-FR"/>
        </w:rPr>
        <w:t>mplifier les partenariats technologiques internationaux</w:t>
      </w:r>
      <w:r w:rsidR="000B3754">
        <w:rPr>
          <w:lang w:val="fr-FR"/>
        </w:rPr>
        <w:t>.</w:t>
      </w:r>
      <w:r w:rsidRPr="00B338F6">
        <w:rPr>
          <w:lang w:val="fr-FR"/>
        </w:rPr>
        <w:t xml:space="preserve"> </w:t>
      </w:r>
      <w:r w:rsidRPr="00FB7D1D">
        <w:rPr>
          <w:lang w:val="fr-FR"/>
        </w:rPr>
        <w:t> </w:t>
      </w:r>
    </w:p>
    <w:p w14:paraId="3B1CB5EE" w14:textId="3607F25C" w:rsidR="001257D9" w:rsidRDefault="005731B6" w:rsidP="004D64FB">
      <w:pPr>
        <w:pStyle w:val="Paragraphedeliste"/>
        <w:numPr>
          <w:ilvl w:val="0"/>
          <w:numId w:val="18"/>
        </w:numPr>
        <w:rPr>
          <w:lang w:val="fr-FR"/>
        </w:rPr>
      </w:pPr>
      <w:r w:rsidRPr="005731B6">
        <w:rPr>
          <w:lang w:val="fr-FR"/>
        </w:rPr>
        <w:lastRenderedPageBreak/>
        <w:t xml:space="preserve">Mise en place d’un « Digital Monitoring Tool » </w:t>
      </w:r>
      <w:r w:rsidR="00216204">
        <w:rPr>
          <w:lang w:val="fr-FR"/>
        </w:rPr>
        <w:t xml:space="preserve">développé dans le cadre de la Stratégie </w:t>
      </w:r>
      <w:proofErr w:type="spellStart"/>
      <w:r w:rsidR="00216204">
        <w:rPr>
          <w:lang w:val="fr-FR"/>
        </w:rPr>
        <w:t>Circular</w:t>
      </w:r>
      <w:proofErr w:type="spellEnd"/>
      <w:r w:rsidR="00216204">
        <w:rPr>
          <w:lang w:val="fr-FR"/>
        </w:rPr>
        <w:t xml:space="preserve"> </w:t>
      </w:r>
      <w:proofErr w:type="spellStart"/>
      <w:r w:rsidR="00216204">
        <w:rPr>
          <w:lang w:val="fr-FR"/>
        </w:rPr>
        <w:t>Wallonia</w:t>
      </w:r>
      <w:proofErr w:type="spellEnd"/>
    </w:p>
    <w:p w14:paraId="0C3AD04E" w14:textId="72E1640E" w:rsidR="00465A43" w:rsidRDefault="00465A43" w:rsidP="004D64FB">
      <w:pPr>
        <w:pStyle w:val="Paragraphedeliste"/>
        <w:numPr>
          <w:ilvl w:val="0"/>
          <w:numId w:val="18"/>
        </w:numPr>
        <w:rPr>
          <w:lang w:val="fr-FR"/>
        </w:rPr>
      </w:pPr>
      <w:bookmarkStart w:id="3" w:name="_Hlk76925519"/>
      <w:r w:rsidRPr="00465A43">
        <w:rPr>
          <w:lang w:val="fr-FR"/>
        </w:rPr>
        <w:t>Des études de métabolisme (industriel, urbain, territorial) afin d’identifier des synergies, les maillons manquants dans les chaînes/boucles de valeur</w:t>
      </w:r>
      <w:bookmarkEnd w:id="3"/>
      <w:r w:rsidRPr="00465A43">
        <w:rPr>
          <w:lang w:val="fr-FR"/>
        </w:rPr>
        <w:t>.</w:t>
      </w:r>
    </w:p>
    <w:p w14:paraId="4BC86C04" w14:textId="525CD701" w:rsidR="009114E2" w:rsidRDefault="00B338F6" w:rsidP="004D64FB">
      <w:pPr>
        <w:pStyle w:val="Paragraphedeliste"/>
        <w:numPr>
          <w:ilvl w:val="0"/>
          <w:numId w:val="18"/>
        </w:numPr>
        <w:rPr>
          <w:lang w:val="fr-FR"/>
        </w:rPr>
      </w:pPr>
      <w:r>
        <w:rPr>
          <w:lang w:val="fr-FR"/>
        </w:rPr>
        <w:t>A</w:t>
      </w:r>
      <w:r w:rsidR="009114E2" w:rsidRPr="009114E2">
        <w:rPr>
          <w:lang w:val="fr-FR"/>
        </w:rPr>
        <w:t>ppel à projets RDI</w:t>
      </w:r>
      <w:r w:rsidR="00162725">
        <w:rPr>
          <w:lang w:val="fr-FR"/>
        </w:rPr>
        <w:t xml:space="preserve"> </w:t>
      </w:r>
    </w:p>
    <w:p w14:paraId="1242FD2C" w14:textId="3C872611" w:rsidR="00522AAE" w:rsidRPr="00B338F6" w:rsidRDefault="00522AAE" w:rsidP="00A73FD1">
      <w:pPr>
        <w:rPr>
          <w:b/>
          <w:bCs/>
          <w:lang w:val="fr-FR"/>
        </w:rPr>
      </w:pPr>
      <w:r w:rsidRPr="00B338F6">
        <w:rPr>
          <w:b/>
          <w:bCs/>
          <w:lang w:val="fr-FR"/>
        </w:rPr>
        <w:t>Moyen</w:t>
      </w:r>
      <w:r w:rsidR="00385FA5" w:rsidRPr="00B338F6">
        <w:rPr>
          <w:b/>
          <w:bCs/>
          <w:lang w:val="fr-FR"/>
        </w:rPr>
        <w:t xml:space="preserve"> et long</w:t>
      </w:r>
      <w:r w:rsidRPr="00B338F6">
        <w:rPr>
          <w:b/>
          <w:bCs/>
          <w:lang w:val="fr-FR"/>
        </w:rPr>
        <w:t xml:space="preserve"> terme : </w:t>
      </w:r>
    </w:p>
    <w:p w14:paraId="2346CE41" w14:textId="19E495E4" w:rsidR="006C0049" w:rsidRPr="00B338F6" w:rsidRDefault="006C0049" w:rsidP="004D64FB">
      <w:pPr>
        <w:pStyle w:val="Paragraphedeliste"/>
        <w:numPr>
          <w:ilvl w:val="0"/>
          <w:numId w:val="19"/>
        </w:numPr>
        <w:rPr>
          <w:lang w:val="fr-FR"/>
        </w:rPr>
      </w:pPr>
      <w:r w:rsidRPr="00B338F6">
        <w:rPr>
          <w:lang w:val="fr-FR"/>
        </w:rPr>
        <w:t>Investissements et mise en place d'infrastructures pour l'exploitation des nouveaux processus et technologies</w:t>
      </w:r>
      <w:r w:rsidR="006157F2">
        <w:rPr>
          <w:lang w:val="fr-FR"/>
        </w:rPr>
        <w:t>,</w:t>
      </w:r>
      <w:r w:rsidRPr="00B338F6">
        <w:rPr>
          <w:lang w:val="fr-FR"/>
        </w:rPr>
        <w:t xml:space="preserve"> identification des besoins en formation du personnel et </w:t>
      </w:r>
      <w:r w:rsidR="00A10EB9" w:rsidRPr="00B338F6">
        <w:rPr>
          <w:lang w:val="fr-FR"/>
        </w:rPr>
        <w:t xml:space="preserve">mise en place de nouvelles </w:t>
      </w:r>
      <w:r w:rsidRPr="00B338F6">
        <w:rPr>
          <w:lang w:val="fr-FR"/>
        </w:rPr>
        <w:t>formation</w:t>
      </w:r>
      <w:r w:rsidR="00A10EB9" w:rsidRPr="00B338F6">
        <w:rPr>
          <w:lang w:val="fr-FR"/>
        </w:rPr>
        <w:t>s</w:t>
      </w:r>
      <w:r w:rsidR="006157F2">
        <w:rPr>
          <w:lang w:val="fr-FR"/>
        </w:rPr>
        <w:t> ;</w:t>
      </w:r>
    </w:p>
    <w:p w14:paraId="6689B4A3" w14:textId="24972FA5" w:rsidR="00423D66" w:rsidRPr="00B338F6" w:rsidRDefault="00423D66" w:rsidP="004D64FB">
      <w:pPr>
        <w:pStyle w:val="Paragraphedeliste"/>
        <w:numPr>
          <w:ilvl w:val="0"/>
          <w:numId w:val="19"/>
        </w:numPr>
        <w:rPr>
          <w:lang w:val="fr-FR"/>
        </w:rPr>
      </w:pPr>
      <w:r w:rsidRPr="00B338F6">
        <w:rPr>
          <w:lang w:val="fr-FR"/>
        </w:rPr>
        <w:t>La maîtrise des technologies et processus clés (i) de l'éco-conception et (ii)</w:t>
      </w:r>
      <w:r w:rsidR="00F40E5F" w:rsidRPr="00B338F6">
        <w:rPr>
          <w:lang w:val="fr-FR"/>
        </w:rPr>
        <w:t xml:space="preserve"> du démantèlement de produits complexes,</w:t>
      </w:r>
      <w:r w:rsidRPr="00B338F6">
        <w:rPr>
          <w:lang w:val="fr-FR"/>
        </w:rPr>
        <w:t xml:space="preserve"> du tri, de la préparation au réemploi et du recyclage des déchets en vue de soutenir l’émergence d’activités économiques associées (engineering, fabrication d’équipements, maintenance), via notamment un renforcement des synergies avec les capacités de recherche, de développement et d’innovation déjà présentes en Wallonie, ainsi qu’avec les acteurs déjà en place (pôles de compétitivité, universités, </w:t>
      </w:r>
      <w:proofErr w:type="spellStart"/>
      <w:r w:rsidRPr="00B338F6">
        <w:rPr>
          <w:lang w:val="fr-FR"/>
        </w:rPr>
        <w:t>CRAs</w:t>
      </w:r>
      <w:proofErr w:type="spellEnd"/>
      <w:r w:rsidRPr="00B338F6">
        <w:rPr>
          <w:lang w:val="fr-FR"/>
        </w:rPr>
        <w:t>…)</w:t>
      </w:r>
      <w:r w:rsidR="006157F2">
        <w:rPr>
          <w:lang w:val="fr-FR"/>
        </w:rPr>
        <w:t> ;</w:t>
      </w:r>
    </w:p>
    <w:p w14:paraId="4BE3C43B" w14:textId="57227CF0" w:rsidR="00423D66" w:rsidRPr="00B338F6" w:rsidRDefault="00423D66" w:rsidP="004D64FB">
      <w:pPr>
        <w:pStyle w:val="Paragraphedeliste"/>
        <w:numPr>
          <w:ilvl w:val="0"/>
          <w:numId w:val="19"/>
        </w:numPr>
        <w:rPr>
          <w:lang w:val="fr-FR"/>
        </w:rPr>
      </w:pPr>
      <w:r w:rsidRPr="00B338F6">
        <w:rPr>
          <w:lang w:val="fr-FR"/>
        </w:rPr>
        <w:t>L’amélioration de la compétitivité et la pérennisation des industries locales utilisatrices de matières recyclées ainsi que la valorisation à différents niveaux dont la création de spin-off ou spin-out</w:t>
      </w:r>
      <w:r w:rsidR="006157F2">
        <w:rPr>
          <w:lang w:val="fr-FR"/>
        </w:rPr>
        <w:t> ;</w:t>
      </w:r>
    </w:p>
    <w:p w14:paraId="7EF168C5" w14:textId="170C8A83" w:rsidR="009114E2" w:rsidRPr="00B338F6" w:rsidRDefault="009114E2" w:rsidP="004D64FB">
      <w:pPr>
        <w:pStyle w:val="Paragraphedeliste"/>
        <w:numPr>
          <w:ilvl w:val="0"/>
          <w:numId w:val="19"/>
        </w:numPr>
        <w:rPr>
          <w:lang w:val="fr-FR"/>
        </w:rPr>
      </w:pPr>
      <w:r w:rsidRPr="00B338F6">
        <w:rPr>
          <w:lang w:val="fr-FR"/>
        </w:rPr>
        <w:t>Appel à projets R</w:t>
      </w:r>
      <w:r w:rsidR="00E26456" w:rsidRPr="00B338F6">
        <w:rPr>
          <w:lang w:val="fr-FR"/>
        </w:rPr>
        <w:t>&amp;D</w:t>
      </w:r>
      <w:r w:rsidRPr="00B338F6">
        <w:rPr>
          <w:lang w:val="fr-FR"/>
        </w:rPr>
        <w:t xml:space="preserve"> de démonstrateur </w:t>
      </w:r>
      <w:r w:rsidR="005D20F9" w:rsidRPr="00B338F6">
        <w:rPr>
          <w:lang w:val="fr-FR"/>
        </w:rPr>
        <w:t>en vue de valider le passage à l’étape industrielle</w:t>
      </w:r>
      <w:r w:rsidR="00FA4F8F" w:rsidRPr="00B338F6">
        <w:rPr>
          <w:lang w:val="fr-FR"/>
        </w:rPr>
        <w:t> ;</w:t>
      </w:r>
    </w:p>
    <w:p w14:paraId="2B40D16A" w14:textId="1FA59940" w:rsidR="008826B4" w:rsidRPr="00B338F6" w:rsidRDefault="0001095B" w:rsidP="004D64FB">
      <w:pPr>
        <w:pStyle w:val="Paragraphedeliste"/>
        <w:numPr>
          <w:ilvl w:val="0"/>
          <w:numId w:val="19"/>
        </w:numPr>
        <w:rPr>
          <w:lang w:val="fr-FR"/>
        </w:rPr>
      </w:pPr>
      <w:r w:rsidRPr="00B338F6">
        <w:rPr>
          <w:lang w:val="fr-FR"/>
        </w:rPr>
        <w:t>Actions favorisant</w:t>
      </w:r>
      <w:r w:rsidR="008826B4" w:rsidRPr="00B338F6">
        <w:rPr>
          <w:lang w:val="fr-FR"/>
        </w:rPr>
        <w:t xml:space="preserve"> les relocalisations de filières stratégiques structurantes </w:t>
      </w:r>
      <w:r w:rsidR="00676150" w:rsidRPr="00B338F6">
        <w:rPr>
          <w:lang w:val="fr-FR"/>
        </w:rPr>
        <w:t xml:space="preserve">et </w:t>
      </w:r>
      <w:r w:rsidR="008826B4" w:rsidRPr="00B338F6">
        <w:rPr>
          <w:lang w:val="fr-FR"/>
        </w:rPr>
        <w:t xml:space="preserve">la création de nouvelles filières à valeur ajoutée pour la Région wallonne (local </w:t>
      </w:r>
      <w:proofErr w:type="spellStart"/>
      <w:r w:rsidR="008826B4" w:rsidRPr="00B338F6">
        <w:rPr>
          <w:lang w:val="fr-FR"/>
        </w:rPr>
        <w:t>sourcing</w:t>
      </w:r>
      <w:proofErr w:type="spellEnd"/>
      <w:r w:rsidR="008826B4" w:rsidRPr="00B338F6">
        <w:rPr>
          <w:lang w:val="fr-FR"/>
        </w:rPr>
        <w:t xml:space="preserve">, local </w:t>
      </w:r>
      <w:proofErr w:type="spellStart"/>
      <w:r w:rsidR="008826B4" w:rsidRPr="00B338F6">
        <w:rPr>
          <w:lang w:val="fr-FR"/>
        </w:rPr>
        <w:t>manufacturing</w:t>
      </w:r>
      <w:proofErr w:type="spellEnd"/>
      <w:r w:rsidR="008826B4" w:rsidRPr="00B338F6">
        <w:rPr>
          <w:lang w:val="fr-FR"/>
        </w:rPr>
        <w:t xml:space="preserve">, nouveaux </w:t>
      </w:r>
      <w:proofErr w:type="gramStart"/>
      <w:r w:rsidR="008826B4" w:rsidRPr="00B338F6">
        <w:rPr>
          <w:lang w:val="fr-FR"/>
        </w:rPr>
        <w:t>modèles) </w:t>
      </w:r>
      <w:r w:rsidR="006157F2">
        <w:rPr>
          <w:lang w:val="fr-FR"/>
        </w:rPr>
        <w:t> ;</w:t>
      </w:r>
      <w:proofErr w:type="gramEnd"/>
    </w:p>
    <w:p w14:paraId="5C2C4D80" w14:textId="2EF4EE90" w:rsidR="000F3F13" w:rsidRPr="00B338F6" w:rsidRDefault="00841C86" w:rsidP="004D64FB">
      <w:pPr>
        <w:pStyle w:val="Paragraphedeliste"/>
        <w:numPr>
          <w:ilvl w:val="0"/>
          <w:numId w:val="19"/>
        </w:numPr>
        <w:rPr>
          <w:lang w:val="fr-FR"/>
        </w:rPr>
      </w:pPr>
      <w:r>
        <w:rPr>
          <w:noProof/>
          <w:color w:val="A5A5A5" w:themeColor="accent3"/>
        </w:rPr>
        <w:drawing>
          <wp:anchor distT="0" distB="0" distL="114300" distR="114300" simplePos="0" relativeHeight="251684867" behindDoc="0" locked="0" layoutInCell="1" allowOverlap="1" wp14:anchorId="55599C2E" wp14:editId="1262A343">
            <wp:simplePos x="0" y="0"/>
            <wp:positionH relativeFrom="margin">
              <wp:align>left</wp:align>
            </wp:positionH>
            <wp:positionV relativeFrom="paragraph">
              <wp:posOffset>222250</wp:posOffset>
            </wp:positionV>
            <wp:extent cx="304800" cy="304800"/>
            <wp:effectExtent l="0" t="0" r="0" b="0"/>
            <wp:wrapSquare wrapText="bothSides"/>
            <wp:docPr id="27" name="Graphique 27" descr="Globe terrestre : Amé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que 27" descr="Globe terrestre : Amériques"/>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04800" cy="304800"/>
                    </a:xfrm>
                    <a:prstGeom prst="rect">
                      <a:avLst/>
                    </a:prstGeom>
                  </pic:spPr>
                </pic:pic>
              </a:graphicData>
            </a:graphic>
          </wp:anchor>
        </w:drawing>
      </w:r>
      <w:r w:rsidR="000F3F13" w:rsidRPr="00B338F6">
        <w:rPr>
          <w:lang w:val="fr-FR"/>
        </w:rPr>
        <w:t>Cartographie intelligente croisée</w:t>
      </w:r>
      <w:r w:rsidR="006157F2">
        <w:rPr>
          <w:lang w:val="fr-FR"/>
        </w:rPr>
        <w:t>.</w:t>
      </w:r>
    </w:p>
    <w:p w14:paraId="144B7FA1" w14:textId="5F7F3D2E" w:rsidR="00887EC9" w:rsidRPr="009A2251" w:rsidRDefault="00887EC9" w:rsidP="00DD417F">
      <w:pPr>
        <w:pStyle w:val="Titre3"/>
      </w:pPr>
      <w:r w:rsidRPr="009A2251">
        <w:t>Dimension internationale</w:t>
      </w:r>
    </w:p>
    <w:p w14:paraId="11A21EAE" w14:textId="55806E43" w:rsidR="009A2251" w:rsidRDefault="009A2251" w:rsidP="00A73FD1">
      <w:pPr>
        <w:rPr>
          <w:lang w:val="fr-FR"/>
        </w:rPr>
      </w:pPr>
      <w:r>
        <w:rPr>
          <w:lang w:val="fr-FR"/>
        </w:rPr>
        <w:t>La dimension internationale sera assurée notamment grâce</w:t>
      </w:r>
      <w:r w:rsidR="00A10EB9">
        <w:rPr>
          <w:lang w:val="fr-FR"/>
        </w:rPr>
        <w:t xml:space="preserve"> au renforcement de la participation des acteurs wallons dans des proj</w:t>
      </w:r>
      <w:r w:rsidR="00147467">
        <w:rPr>
          <w:lang w:val="fr-FR"/>
        </w:rPr>
        <w:t>ets d’innovation et de recherche dans cadre de projet</w:t>
      </w:r>
      <w:r w:rsidR="006157F2">
        <w:rPr>
          <w:lang w:val="fr-FR"/>
        </w:rPr>
        <w:t>s</w:t>
      </w:r>
      <w:r w:rsidR="00147467">
        <w:rPr>
          <w:lang w:val="fr-FR"/>
        </w:rPr>
        <w:t xml:space="preserve"> européen</w:t>
      </w:r>
      <w:r w:rsidR="006157F2">
        <w:rPr>
          <w:lang w:val="fr-FR"/>
        </w:rPr>
        <w:t>s</w:t>
      </w:r>
      <w:r w:rsidR="00AF39A2">
        <w:rPr>
          <w:lang w:val="fr-FR"/>
        </w:rPr>
        <w:t>. Dans ce cadre, la participation aux actions suivantes pourr</w:t>
      </w:r>
      <w:r w:rsidR="00B338F6">
        <w:rPr>
          <w:lang w:val="fr-FR"/>
        </w:rPr>
        <w:t>a</w:t>
      </w:r>
      <w:r w:rsidR="00AF39A2">
        <w:rPr>
          <w:lang w:val="fr-FR"/>
        </w:rPr>
        <w:t xml:space="preserve"> être envisagée</w:t>
      </w:r>
      <w:r w:rsidR="00DD1AD7">
        <w:rPr>
          <w:lang w:val="fr-FR"/>
        </w:rPr>
        <w:t xml:space="preserve"> </w:t>
      </w:r>
      <w:r>
        <w:rPr>
          <w:lang w:val="fr-FR"/>
        </w:rPr>
        <w:t xml:space="preserve">: </w:t>
      </w:r>
    </w:p>
    <w:p w14:paraId="715B6659" w14:textId="73DF6BAC" w:rsidR="00C03AB4" w:rsidRPr="00B338F6" w:rsidRDefault="00F11944" w:rsidP="004D64FB">
      <w:pPr>
        <w:pStyle w:val="Paragraphedeliste"/>
        <w:numPr>
          <w:ilvl w:val="0"/>
          <w:numId w:val="20"/>
        </w:numPr>
        <w:rPr>
          <w:lang w:val="fr-FR"/>
        </w:rPr>
      </w:pPr>
      <w:r w:rsidRPr="00B338F6">
        <w:rPr>
          <w:lang w:val="fr-FR"/>
        </w:rPr>
        <w:t>Participation de la Wallonie comme membre de l’</w:t>
      </w:r>
      <w:r w:rsidR="002C4B17" w:rsidRPr="00B338F6">
        <w:rPr>
          <w:lang w:val="fr-FR"/>
        </w:rPr>
        <w:t>Alliance européenne des matières premières (ERMA)</w:t>
      </w:r>
      <w:r w:rsidR="006157F2">
        <w:rPr>
          <w:lang w:val="fr-FR"/>
        </w:rPr>
        <w:t> ;</w:t>
      </w:r>
    </w:p>
    <w:p w14:paraId="5A2F37F4" w14:textId="7D4A92AA" w:rsidR="002E3897" w:rsidRPr="00B338F6" w:rsidRDefault="00794807" w:rsidP="004D64FB">
      <w:pPr>
        <w:pStyle w:val="Paragraphedeliste"/>
        <w:numPr>
          <w:ilvl w:val="0"/>
          <w:numId w:val="20"/>
        </w:numPr>
        <w:rPr>
          <w:lang w:val="fr-FR"/>
        </w:rPr>
      </w:pPr>
      <w:r w:rsidRPr="00B338F6">
        <w:rPr>
          <w:lang w:val="fr-FR"/>
        </w:rPr>
        <w:t xml:space="preserve">Renforcer l’implication des acteurs wallons dans l’EIT </w:t>
      </w:r>
      <w:r w:rsidR="006157F2">
        <w:rPr>
          <w:lang w:val="fr-FR"/>
        </w:rPr>
        <w:t>R</w:t>
      </w:r>
      <w:r w:rsidRPr="00B338F6">
        <w:rPr>
          <w:lang w:val="fr-FR"/>
        </w:rPr>
        <w:t xml:space="preserve">aw </w:t>
      </w:r>
      <w:proofErr w:type="spellStart"/>
      <w:r w:rsidRPr="00B338F6">
        <w:rPr>
          <w:lang w:val="fr-FR"/>
        </w:rPr>
        <w:t>materials</w:t>
      </w:r>
      <w:proofErr w:type="spellEnd"/>
      <w:r w:rsidR="006157F2">
        <w:rPr>
          <w:lang w:val="fr-FR"/>
        </w:rPr>
        <w:t> ;</w:t>
      </w:r>
    </w:p>
    <w:p w14:paraId="7FE7AEE3" w14:textId="25492078" w:rsidR="00D371CE" w:rsidRPr="00B338F6" w:rsidRDefault="00FC3A22" w:rsidP="004D64FB">
      <w:pPr>
        <w:pStyle w:val="Paragraphedeliste"/>
        <w:numPr>
          <w:ilvl w:val="0"/>
          <w:numId w:val="20"/>
        </w:numPr>
        <w:rPr>
          <w:lang w:val="fr-FR"/>
        </w:rPr>
      </w:pPr>
      <w:r w:rsidRPr="00B338F6">
        <w:rPr>
          <w:lang w:val="fr-FR"/>
        </w:rPr>
        <w:t>Implication dans l</w:t>
      </w:r>
      <w:r w:rsidR="00973FA3">
        <w:rPr>
          <w:lang w:val="fr-FR"/>
        </w:rPr>
        <w:t xml:space="preserve">e pilote Vanguard Initiative </w:t>
      </w:r>
      <w:r w:rsidRPr="00B338F6">
        <w:rPr>
          <w:lang w:val="fr-FR"/>
        </w:rPr>
        <w:t>’</w:t>
      </w:r>
      <w:r w:rsidR="00D371CE" w:rsidRPr="00B338F6">
        <w:rPr>
          <w:lang w:val="fr-FR"/>
        </w:rPr>
        <w:t xml:space="preserve">Efficient and </w:t>
      </w:r>
      <w:proofErr w:type="spellStart"/>
      <w:r w:rsidR="006157F2">
        <w:rPr>
          <w:lang w:val="fr-FR"/>
        </w:rPr>
        <w:t>S</w:t>
      </w:r>
      <w:r w:rsidR="00D371CE" w:rsidRPr="00B338F6">
        <w:rPr>
          <w:lang w:val="fr-FR"/>
        </w:rPr>
        <w:t>ustainable</w:t>
      </w:r>
      <w:proofErr w:type="spellEnd"/>
      <w:r w:rsidR="00D371CE" w:rsidRPr="00B338F6">
        <w:rPr>
          <w:lang w:val="fr-FR"/>
        </w:rPr>
        <w:t xml:space="preserve"> </w:t>
      </w:r>
      <w:proofErr w:type="spellStart"/>
      <w:r w:rsidR="00D371CE" w:rsidRPr="00B338F6">
        <w:rPr>
          <w:lang w:val="fr-FR"/>
        </w:rPr>
        <w:t>Manufacturing</w:t>
      </w:r>
      <w:proofErr w:type="spellEnd"/>
      <w:r w:rsidR="00973FA3">
        <w:rPr>
          <w:lang w:val="fr-FR"/>
        </w:rPr>
        <w:t>’ (et</w:t>
      </w:r>
      <w:r w:rsidR="00D371CE" w:rsidRPr="00B338F6">
        <w:rPr>
          <w:lang w:val="fr-FR"/>
        </w:rPr>
        <w:t xml:space="preserve"> sur la plateforme </w:t>
      </w:r>
      <w:proofErr w:type="spellStart"/>
      <w:r w:rsidR="00D371CE" w:rsidRPr="00B338F6">
        <w:rPr>
          <w:lang w:val="fr-FR"/>
        </w:rPr>
        <w:t>Industrial</w:t>
      </w:r>
      <w:proofErr w:type="spellEnd"/>
      <w:r w:rsidR="00D371CE" w:rsidRPr="00B338F6">
        <w:rPr>
          <w:lang w:val="fr-FR"/>
        </w:rPr>
        <w:t xml:space="preserve"> modernisation</w:t>
      </w:r>
      <w:r w:rsidR="00973FA3">
        <w:rPr>
          <w:lang w:val="fr-FR"/>
        </w:rPr>
        <w:t>) ;</w:t>
      </w:r>
      <w:r w:rsidR="00D371CE" w:rsidRPr="00B338F6">
        <w:rPr>
          <w:lang w:val="fr-FR"/>
        </w:rPr>
        <w:t xml:space="preserve"> </w:t>
      </w:r>
    </w:p>
    <w:p w14:paraId="18C52EE2" w14:textId="26AF11E9" w:rsidR="001E7AB5" w:rsidRPr="00B338F6" w:rsidRDefault="00F04344" w:rsidP="004D64FB">
      <w:pPr>
        <w:pStyle w:val="Paragraphedeliste"/>
        <w:numPr>
          <w:ilvl w:val="0"/>
          <w:numId w:val="20"/>
        </w:numPr>
        <w:rPr>
          <w:lang w:val="fr-FR"/>
        </w:rPr>
      </w:pPr>
      <w:r w:rsidRPr="00B338F6">
        <w:rPr>
          <w:lang w:val="fr-FR"/>
        </w:rPr>
        <w:t>P</w:t>
      </w:r>
      <w:r w:rsidR="001E7AB5" w:rsidRPr="00B338F6">
        <w:rPr>
          <w:lang w:val="fr-FR"/>
        </w:rPr>
        <w:t xml:space="preserve">rogramme ‘Batteries’, un Important Project of Common </w:t>
      </w:r>
      <w:proofErr w:type="spellStart"/>
      <w:r w:rsidR="001E7AB5" w:rsidRPr="00B338F6">
        <w:rPr>
          <w:lang w:val="fr-FR"/>
        </w:rPr>
        <w:t>European</w:t>
      </w:r>
      <w:proofErr w:type="spellEnd"/>
      <w:r w:rsidR="001E7AB5" w:rsidRPr="00B338F6">
        <w:rPr>
          <w:lang w:val="fr-FR"/>
        </w:rPr>
        <w:t xml:space="preserve"> </w:t>
      </w:r>
      <w:proofErr w:type="spellStart"/>
      <w:r w:rsidR="001E7AB5" w:rsidRPr="00B338F6">
        <w:rPr>
          <w:lang w:val="fr-FR"/>
        </w:rPr>
        <w:t>interest</w:t>
      </w:r>
      <w:proofErr w:type="spellEnd"/>
      <w:r w:rsidR="001E7AB5" w:rsidRPr="00B338F6">
        <w:rPr>
          <w:lang w:val="fr-FR"/>
        </w:rPr>
        <w:t xml:space="preserve"> (“IPCEI”)</w:t>
      </w:r>
      <w:r w:rsidR="00973FA3">
        <w:rPr>
          <w:lang w:val="fr-FR"/>
        </w:rPr>
        <w:t> ;</w:t>
      </w:r>
    </w:p>
    <w:p w14:paraId="6D51B366" w14:textId="254EE187" w:rsidR="009D6A9A" w:rsidRPr="00B338F6" w:rsidRDefault="002D0789" w:rsidP="004D64FB">
      <w:pPr>
        <w:pStyle w:val="Paragraphedeliste"/>
        <w:numPr>
          <w:ilvl w:val="0"/>
          <w:numId w:val="20"/>
        </w:numPr>
        <w:rPr>
          <w:lang w:val="en-GB"/>
        </w:rPr>
      </w:pPr>
      <w:r w:rsidRPr="00B338F6">
        <w:rPr>
          <w:lang w:val="en-GB"/>
        </w:rPr>
        <w:t xml:space="preserve">Participation active au </w:t>
      </w:r>
      <w:r w:rsidR="6E363CA2" w:rsidRPr="00B338F6">
        <w:rPr>
          <w:lang w:val="en-GB"/>
        </w:rPr>
        <w:t xml:space="preserve">Circular Biobased Europe (CBE-JU, </w:t>
      </w:r>
      <w:proofErr w:type="spellStart"/>
      <w:r w:rsidR="6E363CA2" w:rsidRPr="00B338F6">
        <w:rPr>
          <w:lang w:val="en-GB"/>
        </w:rPr>
        <w:t>anciennement</w:t>
      </w:r>
      <w:proofErr w:type="spellEnd"/>
      <w:r w:rsidRPr="00B338F6">
        <w:rPr>
          <w:lang w:val="en-GB"/>
        </w:rPr>
        <w:t xml:space="preserve"> Bio-based Industries Joint Undertaking (BBI JU)</w:t>
      </w:r>
      <w:proofErr w:type="gramStart"/>
      <w:r w:rsidR="37811583" w:rsidRPr="00B338F6">
        <w:rPr>
          <w:lang w:val="en-GB"/>
        </w:rPr>
        <w:t>)</w:t>
      </w:r>
      <w:r w:rsidR="00973FA3">
        <w:rPr>
          <w:lang w:val="en-GB"/>
        </w:rPr>
        <w:t>;</w:t>
      </w:r>
      <w:proofErr w:type="gramEnd"/>
    </w:p>
    <w:p w14:paraId="0385C9F3" w14:textId="5E2EBAC4" w:rsidR="00B136F3" w:rsidRPr="00B338F6" w:rsidRDefault="00F04344" w:rsidP="004D64FB">
      <w:pPr>
        <w:pStyle w:val="Paragraphedeliste"/>
        <w:numPr>
          <w:ilvl w:val="0"/>
          <w:numId w:val="20"/>
        </w:numPr>
        <w:rPr>
          <w:lang w:val="en-GB"/>
        </w:rPr>
      </w:pPr>
      <w:r w:rsidRPr="00B338F6">
        <w:rPr>
          <w:lang w:val="en-GB"/>
        </w:rPr>
        <w:t>M</w:t>
      </w:r>
      <w:r w:rsidR="00B136F3" w:rsidRPr="00B338F6">
        <w:rPr>
          <w:lang w:val="en-GB"/>
        </w:rPr>
        <w:t xml:space="preserve">anufacturing partnerships </w:t>
      </w:r>
      <w:r w:rsidR="00044293" w:rsidRPr="00B338F6">
        <w:rPr>
          <w:lang w:val="en-GB"/>
        </w:rPr>
        <w:t>(</w:t>
      </w:r>
      <w:r w:rsidR="00B136F3" w:rsidRPr="00B338F6">
        <w:rPr>
          <w:lang w:val="en-GB"/>
        </w:rPr>
        <w:t>Horizon Europe</w:t>
      </w:r>
      <w:r w:rsidR="00044293" w:rsidRPr="00B338F6">
        <w:rPr>
          <w:lang w:val="en-GB"/>
        </w:rPr>
        <w:t>)</w:t>
      </w:r>
      <w:r w:rsidR="00FC62C6" w:rsidRPr="00B338F6">
        <w:rPr>
          <w:lang w:val="en-GB"/>
        </w:rPr>
        <w:t xml:space="preserve"> - European Partnership for a Circular bio-based </w:t>
      </w:r>
      <w:proofErr w:type="gramStart"/>
      <w:r w:rsidR="00FC62C6" w:rsidRPr="00B338F6">
        <w:rPr>
          <w:lang w:val="en-GB"/>
        </w:rPr>
        <w:t>Europe</w:t>
      </w:r>
      <w:r w:rsidR="00973FA3">
        <w:rPr>
          <w:lang w:val="en-GB"/>
        </w:rPr>
        <w:t>;</w:t>
      </w:r>
      <w:proofErr w:type="gramEnd"/>
    </w:p>
    <w:p w14:paraId="3EBCE827" w14:textId="1CDDCE87" w:rsidR="00B34AFF" w:rsidRPr="00B338F6" w:rsidRDefault="009A2251" w:rsidP="004D64FB">
      <w:pPr>
        <w:pStyle w:val="Paragraphedeliste"/>
        <w:numPr>
          <w:ilvl w:val="0"/>
          <w:numId w:val="20"/>
        </w:numPr>
        <w:rPr>
          <w:lang w:val="fr-FR"/>
        </w:rPr>
      </w:pPr>
      <w:r w:rsidRPr="00B338F6">
        <w:rPr>
          <w:lang w:val="fr-FR"/>
        </w:rPr>
        <w:t>A</w:t>
      </w:r>
      <w:r w:rsidR="00B34AFF" w:rsidRPr="00B338F6">
        <w:rPr>
          <w:lang w:val="fr-FR"/>
        </w:rPr>
        <w:t>ctivités de l'Agence européenne des produits chimiques (ECHA), la réglementation européenne sur les substances chimiques</w:t>
      </w:r>
      <w:r w:rsidR="00973FA3">
        <w:rPr>
          <w:lang w:val="fr-FR"/>
        </w:rPr>
        <w:t> ;</w:t>
      </w:r>
    </w:p>
    <w:p w14:paraId="3047B336" w14:textId="7993525C" w:rsidR="00B34AFF" w:rsidRPr="00B338F6" w:rsidRDefault="009A2251" w:rsidP="004D64FB">
      <w:pPr>
        <w:pStyle w:val="Paragraphedeliste"/>
        <w:numPr>
          <w:ilvl w:val="0"/>
          <w:numId w:val="20"/>
        </w:numPr>
        <w:rPr>
          <w:lang w:val="fr-FR"/>
        </w:rPr>
      </w:pPr>
      <w:r w:rsidRPr="00B338F6">
        <w:rPr>
          <w:lang w:val="fr-FR"/>
        </w:rPr>
        <w:t>P</w:t>
      </w:r>
      <w:r w:rsidR="00B34AFF" w:rsidRPr="00B338F6">
        <w:rPr>
          <w:lang w:val="fr-FR"/>
        </w:rPr>
        <w:t>lan d'actions UE pour l’économie circulaire</w:t>
      </w:r>
      <w:r w:rsidR="00973FA3">
        <w:rPr>
          <w:lang w:val="fr-FR"/>
        </w:rPr>
        <w:t> ;</w:t>
      </w:r>
    </w:p>
    <w:p w14:paraId="00EE6D6C" w14:textId="54416EFE" w:rsidR="00F953BB" w:rsidRPr="00B338F6" w:rsidRDefault="00F953BB" w:rsidP="004D64FB">
      <w:pPr>
        <w:pStyle w:val="Paragraphedeliste"/>
        <w:numPr>
          <w:ilvl w:val="0"/>
          <w:numId w:val="20"/>
        </w:numPr>
        <w:rPr>
          <w:lang w:val="en-GB"/>
        </w:rPr>
      </w:pPr>
      <w:r w:rsidRPr="00B338F6">
        <w:rPr>
          <w:lang w:val="en-GB"/>
        </w:rPr>
        <w:t xml:space="preserve">European Circular Bioeconomy </w:t>
      </w:r>
      <w:proofErr w:type="gramStart"/>
      <w:r w:rsidRPr="00B338F6">
        <w:rPr>
          <w:lang w:val="en-GB"/>
        </w:rPr>
        <w:t>Fund</w:t>
      </w:r>
      <w:r w:rsidR="00973FA3">
        <w:rPr>
          <w:lang w:val="en-GB"/>
        </w:rPr>
        <w:t xml:space="preserve"> ;</w:t>
      </w:r>
      <w:proofErr w:type="gramEnd"/>
    </w:p>
    <w:p w14:paraId="492F7AD4" w14:textId="1293EDB4" w:rsidR="4EAF18A8" w:rsidRDefault="4EAF18A8" w:rsidP="004D64FB">
      <w:pPr>
        <w:pStyle w:val="Paragraphedeliste"/>
        <w:numPr>
          <w:ilvl w:val="0"/>
          <w:numId w:val="20"/>
        </w:numPr>
        <w:rPr>
          <w:rFonts w:eastAsiaTheme="minorEastAsia"/>
          <w:lang w:val="en-GB"/>
        </w:rPr>
      </w:pPr>
      <w:r w:rsidRPr="36BB12B7">
        <w:rPr>
          <w:lang w:val="en-GB"/>
        </w:rPr>
        <w:lastRenderedPageBreak/>
        <w:t>European Bioeconomy Policy Forum (EBPF</w:t>
      </w:r>
      <w:proofErr w:type="gramStart"/>
      <w:r w:rsidRPr="36BB12B7">
        <w:rPr>
          <w:lang w:val="en-GB"/>
        </w:rPr>
        <w:t>)</w:t>
      </w:r>
      <w:r w:rsidR="00973FA3">
        <w:rPr>
          <w:lang w:val="en-GB"/>
        </w:rPr>
        <w:t xml:space="preserve"> ;</w:t>
      </w:r>
      <w:proofErr w:type="gramEnd"/>
    </w:p>
    <w:p w14:paraId="796BC3F2" w14:textId="7A9CAE8F" w:rsidR="0056413A" w:rsidRPr="00B338F6" w:rsidRDefault="0056413A" w:rsidP="004D64FB">
      <w:pPr>
        <w:pStyle w:val="Paragraphedeliste"/>
        <w:numPr>
          <w:ilvl w:val="0"/>
          <w:numId w:val="20"/>
        </w:numPr>
        <w:rPr>
          <w:lang w:val="en-GB"/>
        </w:rPr>
      </w:pPr>
      <w:r w:rsidRPr="00B338F6">
        <w:rPr>
          <w:lang w:val="en-GB"/>
        </w:rPr>
        <w:t xml:space="preserve">Innovation </w:t>
      </w:r>
      <w:proofErr w:type="gramStart"/>
      <w:r w:rsidRPr="00B338F6">
        <w:rPr>
          <w:lang w:val="en-GB"/>
        </w:rPr>
        <w:t>Fund</w:t>
      </w:r>
      <w:r w:rsidR="00973FA3">
        <w:rPr>
          <w:lang w:val="en-GB"/>
        </w:rPr>
        <w:t xml:space="preserve"> ;</w:t>
      </w:r>
      <w:proofErr w:type="gramEnd"/>
    </w:p>
    <w:p w14:paraId="393B7A91" w14:textId="5668FDA8" w:rsidR="00371D04" w:rsidRPr="00B338F6" w:rsidRDefault="00571507" w:rsidP="004D64FB">
      <w:pPr>
        <w:pStyle w:val="Paragraphedeliste"/>
        <w:numPr>
          <w:ilvl w:val="0"/>
          <w:numId w:val="20"/>
        </w:numPr>
        <w:rPr>
          <w:lang w:val="en-GB"/>
        </w:rPr>
      </w:pPr>
      <w:r w:rsidRPr="00B338F6">
        <w:rPr>
          <w:lang w:val="en-GB"/>
        </w:rPr>
        <w:t>ERA-Net</w:t>
      </w:r>
      <w:r w:rsidR="00371D04" w:rsidRPr="00B338F6">
        <w:rPr>
          <w:lang w:val="en-GB"/>
        </w:rPr>
        <w:t xml:space="preserve"> – ERAMIN </w:t>
      </w:r>
      <w:r w:rsidR="00371D04">
        <w:rPr>
          <w:rStyle w:val="Appelnotedebasdep"/>
          <w:rFonts w:ascii="Tahoma" w:hAnsi="Tahoma"/>
          <w:lang w:val="fr-FR"/>
        </w:rPr>
        <w:footnoteReference w:id="12"/>
      </w:r>
      <w:r w:rsidR="00973FA3">
        <w:rPr>
          <w:lang w:val="en-GB"/>
        </w:rPr>
        <w:t xml:space="preserve">; </w:t>
      </w:r>
    </w:p>
    <w:p w14:paraId="00A45ACC" w14:textId="3AD7F2A9" w:rsidR="00571507" w:rsidRPr="00B338F6" w:rsidRDefault="00371D04" w:rsidP="004D64FB">
      <w:pPr>
        <w:pStyle w:val="Paragraphedeliste"/>
        <w:numPr>
          <w:ilvl w:val="0"/>
          <w:numId w:val="20"/>
        </w:numPr>
        <w:rPr>
          <w:lang w:val="en-GB"/>
        </w:rPr>
      </w:pPr>
      <w:r w:rsidRPr="00B338F6">
        <w:rPr>
          <w:lang w:val="en-GB"/>
        </w:rPr>
        <w:t>Resilien</w:t>
      </w:r>
      <w:r w:rsidR="00E51C77">
        <w:rPr>
          <w:lang w:val="en-GB"/>
        </w:rPr>
        <w:t>ce</w:t>
      </w:r>
      <w:r w:rsidRPr="00B338F6">
        <w:rPr>
          <w:lang w:val="en-GB"/>
        </w:rPr>
        <w:t xml:space="preserve"> and Recovery </w:t>
      </w:r>
      <w:proofErr w:type="gramStart"/>
      <w:r w:rsidRPr="00B338F6">
        <w:rPr>
          <w:lang w:val="en-GB"/>
        </w:rPr>
        <w:t>Fund :</w:t>
      </w:r>
      <w:proofErr w:type="gramEnd"/>
      <w:r w:rsidRPr="00B338F6">
        <w:rPr>
          <w:lang w:val="en-GB"/>
        </w:rPr>
        <w:t xml:space="preserve"> </w:t>
      </w:r>
      <w:proofErr w:type="spellStart"/>
      <w:r w:rsidRPr="00B338F6">
        <w:rPr>
          <w:lang w:val="en-GB"/>
        </w:rPr>
        <w:t>projets</w:t>
      </w:r>
      <w:proofErr w:type="spellEnd"/>
      <w:r w:rsidRPr="00B338F6">
        <w:rPr>
          <w:lang w:val="en-GB"/>
        </w:rPr>
        <w:t xml:space="preserve"> de Circular </w:t>
      </w:r>
      <w:r w:rsidR="00973FA3">
        <w:rPr>
          <w:lang w:val="en-GB"/>
        </w:rPr>
        <w:t>W</w:t>
      </w:r>
      <w:r w:rsidRPr="00B338F6">
        <w:rPr>
          <w:lang w:val="en-GB"/>
        </w:rPr>
        <w:t xml:space="preserve">allonia </w:t>
      </w:r>
      <w:proofErr w:type="spellStart"/>
      <w:r w:rsidRPr="00B338F6">
        <w:rPr>
          <w:lang w:val="en-GB"/>
        </w:rPr>
        <w:t>soumis</w:t>
      </w:r>
      <w:proofErr w:type="spellEnd"/>
      <w:r w:rsidRPr="00B338F6">
        <w:rPr>
          <w:lang w:val="en-GB"/>
        </w:rPr>
        <w:t> : “Reverse Metallurgy” et “REMIND”</w:t>
      </w:r>
    </w:p>
    <w:p w14:paraId="354F0591" w14:textId="0985027B" w:rsidR="00371D04" w:rsidRPr="00B338F6" w:rsidRDefault="00F04344" w:rsidP="004D64FB">
      <w:pPr>
        <w:pStyle w:val="Paragraphedeliste"/>
        <w:numPr>
          <w:ilvl w:val="0"/>
          <w:numId w:val="20"/>
        </w:numPr>
      </w:pPr>
      <w:r w:rsidRPr="00B338F6">
        <w:t>P</w:t>
      </w:r>
      <w:r w:rsidR="00371D04" w:rsidRPr="00B338F6">
        <w:t xml:space="preserve">rogramme INTERREG : </w:t>
      </w:r>
      <w:proofErr w:type="spellStart"/>
      <w:r w:rsidR="00371D04" w:rsidRPr="00B338F6">
        <w:t>EuroRegio</w:t>
      </w:r>
      <w:proofErr w:type="spellEnd"/>
      <w:r w:rsidR="00371D04" w:rsidRPr="00B338F6">
        <w:t xml:space="preserve"> Meuse-Rhin, Grande Région, </w:t>
      </w:r>
      <w:r w:rsidR="00E51C77">
        <w:t>France-Wallonie-</w:t>
      </w:r>
      <w:proofErr w:type="gramStart"/>
      <w:r w:rsidR="00E51C77">
        <w:t>Flandre</w:t>
      </w:r>
      <w:r w:rsidR="00371D04" w:rsidRPr="00B338F6">
        <w:t>,…</w:t>
      </w:r>
      <w:proofErr w:type="gramEnd"/>
    </w:p>
    <w:p w14:paraId="2383EE84" w14:textId="6D1C5081" w:rsidR="00BE07E9" w:rsidRPr="009A2251" w:rsidRDefault="009A2251" w:rsidP="00A73FD1">
      <w:pPr>
        <w:rPr>
          <w:lang w:val="fr-FR"/>
        </w:rPr>
      </w:pPr>
      <w:r>
        <w:rPr>
          <w:lang w:val="fr-FR"/>
        </w:rPr>
        <w:t>Qui plus est, d</w:t>
      </w:r>
      <w:r w:rsidR="00BE07E9" w:rsidRPr="009A2251">
        <w:rPr>
          <w:lang w:val="fr-FR"/>
        </w:rPr>
        <w:t xml:space="preserve">es opportunités européennes importantes existent pour </w:t>
      </w:r>
      <w:r>
        <w:rPr>
          <w:lang w:val="fr-FR"/>
        </w:rPr>
        <w:t>les</w:t>
      </w:r>
      <w:r w:rsidR="00BE07E9" w:rsidRPr="009A2251">
        <w:rPr>
          <w:lang w:val="fr-FR"/>
        </w:rPr>
        <w:t xml:space="preserve"> acteurs, dans le futur </w:t>
      </w:r>
      <w:r w:rsidR="00BE07E9" w:rsidRPr="009A2251">
        <w:rPr>
          <w:b/>
          <w:lang w:val="fr-FR"/>
        </w:rPr>
        <w:t>programme Horizon Europe</w:t>
      </w:r>
      <w:r w:rsidR="00BE07E9" w:rsidRPr="009A2251">
        <w:rPr>
          <w:lang w:val="fr-FR"/>
        </w:rPr>
        <w:t xml:space="preserve">, qui sera orienté vers le support au Green Deal et supportera les activités innovantes pour une économie européenne </w:t>
      </w:r>
      <w:r w:rsidR="6EBD172F" w:rsidRPr="36BB12B7">
        <w:rPr>
          <w:lang w:val="fr-FR"/>
        </w:rPr>
        <w:t>circulaire</w:t>
      </w:r>
      <w:r w:rsidR="00BE07E9" w:rsidRPr="36BB12B7">
        <w:rPr>
          <w:lang w:val="fr-FR"/>
        </w:rPr>
        <w:t xml:space="preserve"> et </w:t>
      </w:r>
      <w:r w:rsidR="526FB649" w:rsidRPr="36BB12B7">
        <w:rPr>
          <w:lang w:val="fr-FR"/>
        </w:rPr>
        <w:t>biosourcée</w:t>
      </w:r>
      <w:r w:rsidR="00BE07E9" w:rsidRPr="009A2251">
        <w:rPr>
          <w:lang w:val="fr-FR"/>
        </w:rPr>
        <w:t>.</w:t>
      </w:r>
      <w:r>
        <w:rPr>
          <w:lang w:val="fr-FR"/>
        </w:rPr>
        <w:t xml:space="preserve"> Voici les </w:t>
      </w:r>
      <w:r w:rsidR="00AD0A22">
        <w:rPr>
          <w:lang w:val="fr-FR"/>
        </w:rPr>
        <w:t xml:space="preserve">trois </w:t>
      </w:r>
      <w:r>
        <w:rPr>
          <w:lang w:val="fr-FR"/>
        </w:rPr>
        <w:t>cluster Horizon Europe conc</w:t>
      </w:r>
      <w:r w:rsidR="00B338F6">
        <w:rPr>
          <w:lang w:val="fr-FR"/>
        </w:rPr>
        <w:t>e</w:t>
      </w:r>
      <w:r>
        <w:rPr>
          <w:lang w:val="fr-FR"/>
        </w:rPr>
        <w:t xml:space="preserve">rnés par ce DIS : </w:t>
      </w:r>
      <w:r w:rsidR="00BE07E9" w:rsidRPr="009A2251">
        <w:rPr>
          <w:lang w:val="fr-FR"/>
        </w:rPr>
        <w:t xml:space="preserve"> </w:t>
      </w:r>
    </w:p>
    <w:p w14:paraId="1761F614" w14:textId="25819F37" w:rsidR="00BE07E9" w:rsidRPr="00B338F6" w:rsidRDefault="00BE07E9" w:rsidP="004D64FB">
      <w:pPr>
        <w:pStyle w:val="Paragraphedeliste"/>
        <w:numPr>
          <w:ilvl w:val="0"/>
          <w:numId w:val="21"/>
        </w:numPr>
        <w:rPr>
          <w:rFonts w:cstheme="minorHAnsi"/>
          <w:lang w:val="fr-FR"/>
        </w:rPr>
      </w:pPr>
      <w:r w:rsidRPr="00B338F6">
        <w:rPr>
          <w:rFonts w:cstheme="minorHAnsi"/>
          <w:lang w:val="fr-FR"/>
        </w:rPr>
        <w:t xml:space="preserve">Cluster 4 « Digital, </w:t>
      </w:r>
      <w:proofErr w:type="spellStart"/>
      <w:r w:rsidRPr="00B338F6">
        <w:rPr>
          <w:rFonts w:cstheme="minorHAnsi"/>
          <w:lang w:val="fr-FR"/>
        </w:rPr>
        <w:t>Industry</w:t>
      </w:r>
      <w:proofErr w:type="spellEnd"/>
      <w:r w:rsidRPr="00B338F6">
        <w:rPr>
          <w:rFonts w:cstheme="minorHAnsi"/>
          <w:lang w:val="fr-FR"/>
        </w:rPr>
        <w:t xml:space="preserve"> and </w:t>
      </w:r>
      <w:proofErr w:type="spellStart"/>
      <w:r w:rsidRPr="00B338F6">
        <w:rPr>
          <w:rFonts w:cstheme="minorHAnsi"/>
          <w:lang w:val="fr-FR"/>
        </w:rPr>
        <w:t>S</w:t>
      </w:r>
      <w:r w:rsidRPr="00B338F6">
        <w:rPr>
          <w:rFonts w:cstheme="minorHAnsi"/>
          <w:color w:val="44546A" w:themeColor="text2"/>
          <w:lang w:val="fr-FR"/>
        </w:rPr>
        <w:t>pace</w:t>
      </w:r>
      <w:proofErr w:type="spellEnd"/>
      <w:proofErr w:type="gramStart"/>
      <w:r w:rsidRPr="00B338F6">
        <w:rPr>
          <w:rFonts w:cstheme="minorHAnsi"/>
          <w:color w:val="44546A" w:themeColor="text2"/>
          <w:lang w:val="fr-FR"/>
        </w:rPr>
        <w:t>”</w:t>
      </w:r>
      <w:r w:rsidR="00725A10" w:rsidRPr="00B338F6">
        <w:rPr>
          <w:rFonts w:cstheme="minorHAnsi"/>
          <w:color w:val="44546A" w:themeColor="text2"/>
          <w:lang w:val="fr-FR"/>
        </w:rPr>
        <w:t>:</w:t>
      </w:r>
      <w:proofErr w:type="gramEnd"/>
      <w:r w:rsidR="00725A10" w:rsidRPr="00B338F6">
        <w:rPr>
          <w:rFonts w:cstheme="minorHAnsi"/>
          <w:color w:val="44546A" w:themeColor="text2"/>
          <w:lang w:val="fr-FR"/>
        </w:rPr>
        <w:t xml:space="preserve"> </w:t>
      </w:r>
      <w:r w:rsidR="00725A10" w:rsidRPr="00B338F6">
        <w:rPr>
          <w:rFonts w:cstheme="minorHAnsi"/>
          <w:lang w:val="fr-FR"/>
        </w:rPr>
        <w:t>partenariats suivants plus spécifiquement:</w:t>
      </w:r>
    </w:p>
    <w:p w14:paraId="55B3E6A3" w14:textId="4BE428EB" w:rsidR="00725A10" w:rsidRPr="00DD1AD7" w:rsidRDefault="00725A10" w:rsidP="004D64FB">
      <w:pPr>
        <w:pStyle w:val="Paragraphedeliste"/>
        <w:numPr>
          <w:ilvl w:val="0"/>
          <w:numId w:val="5"/>
        </w:numPr>
        <w:rPr>
          <w:lang w:val="en-GB"/>
        </w:rPr>
      </w:pPr>
      <w:r w:rsidRPr="00DD1AD7">
        <w:rPr>
          <w:lang w:val="en-GB"/>
        </w:rPr>
        <w:t xml:space="preserve">Processes 4 </w:t>
      </w:r>
      <w:proofErr w:type="gramStart"/>
      <w:r w:rsidRPr="00DD1AD7">
        <w:rPr>
          <w:lang w:val="en-GB"/>
        </w:rPr>
        <w:t>Planet</w:t>
      </w:r>
      <w:r w:rsidR="002D1F6A">
        <w:rPr>
          <w:lang w:val="en-GB"/>
        </w:rPr>
        <w:t>;</w:t>
      </w:r>
      <w:proofErr w:type="gramEnd"/>
    </w:p>
    <w:p w14:paraId="290F578E" w14:textId="0B029983" w:rsidR="00725A10" w:rsidRPr="00DD1AD7" w:rsidRDefault="00725A10" w:rsidP="004D64FB">
      <w:pPr>
        <w:pStyle w:val="Paragraphedeliste"/>
        <w:numPr>
          <w:ilvl w:val="0"/>
          <w:numId w:val="5"/>
        </w:numPr>
        <w:rPr>
          <w:lang w:val="en-GB"/>
        </w:rPr>
      </w:pPr>
      <w:r w:rsidRPr="00DD1AD7">
        <w:rPr>
          <w:lang w:val="en-GB"/>
        </w:rPr>
        <w:t xml:space="preserve">Clean </w:t>
      </w:r>
      <w:proofErr w:type="gramStart"/>
      <w:r w:rsidRPr="00DD1AD7">
        <w:rPr>
          <w:lang w:val="en-GB"/>
        </w:rPr>
        <w:t>steel</w:t>
      </w:r>
      <w:r w:rsidR="002D1F6A">
        <w:rPr>
          <w:lang w:val="en-GB"/>
        </w:rPr>
        <w:t>;</w:t>
      </w:r>
      <w:proofErr w:type="gramEnd"/>
    </w:p>
    <w:p w14:paraId="4FA96DCD" w14:textId="7DC7FDC5" w:rsidR="0092760C" w:rsidRPr="00DD1AD7" w:rsidRDefault="0092760C" w:rsidP="004D64FB">
      <w:pPr>
        <w:pStyle w:val="Paragraphedeliste"/>
        <w:numPr>
          <w:ilvl w:val="0"/>
          <w:numId w:val="5"/>
        </w:numPr>
        <w:rPr>
          <w:lang w:val="en-GB"/>
        </w:rPr>
      </w:pPr>
      <w:r w:rsidRPr="00DD1AD7">
        <w:rPr>
          <w:lang w:val="en-GB"/>
        </w:rPr>
        <w:t xml:space="preserve">Made in </w:t>
      </w:r>
      <w:proofErr w:type="gramStart"/>
      <w:r w:rsidRPr="00DD1AD7">
        <w:rPr>
          <w:lang w:val="en-GB"/>
        </w:rPr>
        <w:t>Europe</w:t>
      </w:r>
      <w:r w:rsidR="002D1F6A">
        <w:rPr>
          <w:lang w:val="en-GB"/>
        </w:rPr>
        <w:t>;</w:t>
      </w:r>
      <w:proofErr w:type="gramEnd"/>
    </w:p>
    <w:p w14:paraId="77C44C04" w14:textId="7C5F5DD5" w:rsidR="0092760C" w:rsidRPr="00DD1AD7" w:rsidRDefault="0092760C" w:rsidP="004D64FB">
      <w:pPr>
        <w:pStyle w:val="Paragraphedeliste"/>
        <w:numPr>
          <w:ilvl w:val="0"/>
          <w:numId w:val="5"/>
        </w:numPr>
        <w:rPr>
          <w:lang w:val="en-GB"/>
        </w:rPr>
      </w:pPr>
      <w:r w:rsidRPr="00DD1AD7">
        <w:rPr>
          <w:lang w:val="en-GB"/>
        </w:rPr>
        <w:t>Section “Hubs for circularity</w:t>
      </w:r>
      <w:proofErr w:type="gramStart"/>
      <w:r w:rsidRPr="00DD1AD7">
        <w:rPr>
          <w:lang w:val="en-GB"/>
        </w:rPr>
        <w:t>”</w:t>
      </w:r>
      <w:r w:rsidR="002D1F6A">
        <w:rPr>
          <w:lang w:val="en-GB"/>
        </w:rPr>
        <w:t>;</w:t>
      </w:r>
      <w:proofErr w:type="gramEnd"/>
    </w:p>
    <w:p w14:paraId="45233E72" w14:textId="719FAA8A" w:rsidR="00D30B62" w:rsidRPr="00DD1AD7" w:rsidRDefault="00BA44F7" w:rsidP="004D64FB">
      <w:pPr>
        <w:pStyle w:val="Paragraphedeliste"/>
        <w:numPr>
          <w:ilvl w:val="0"/>
          <w:numId w:val="5"/>
        </w:numPr>
        <w:rPr>
          <w:lang w:val="en-GB"/>
        </w:rPr>
      </w:pPr>
      <w:r w:rsidRPr="00DD1AD7">
        <w:rPr>
          <w:lang w:val="en-GB"/>
        </w:rPr>
        <w:t xml:space="preserve">Participation de la Wallonie à la </w:t>
      </w:r>
      <w:proofErr w:type="spellStart"/>
      <w:proofErr w:type="gramStart"/>
      <w:r w:rsidRPr="00DD1AD7">
        <w:rPr>
          <w:lang w:val="en-GB"/>
        </w:rPr>
        <w:t>plateforme</w:t>
      </w:r>
      <w:proofErr w:type="spellEnd"/>
      <w:r w:rsidRPr="00DD1AD7">
        <w:rPr>
          <w:lang w:val="en-GB"/>
        </w:rPr>
        <w:t xml:space="preserve"> </w:t>
      </w:r>
      <w:r w:rsidR="00105295" w:rsidRPr="00DD1AD7">
        <w:rPr>
          <w:lang w:val="en-GB"/>
        </w:rPr>
        <w:t>:</w:t>
      </w:r>
      <w:proofErr w:type="gramEnd"/>
      <w:r w:rsidR="00105295" w:rsidRPr="00DD1AD7">
        <w:rPr>
          <w:lang w:val="en-GB"/>
        </w:rPr>
        <w:t xml:space="preserve"> </w:t>
      </w:r>
      <w:r w:rsidR="00AA6C5E" w:rsidRPr="00DD1AD7">
        <w:rPr>
          <w:lang w:val="en-GB"/>
        </w:rPr>
        <w:t xml:space="preserve">Hubs </w:t>
      </w:r>
      <w:r w:rsidRPr="00DD1AD7">
        <w:rPr>
          <w:lang w:val="en-GB"/>
        </w:rPr>
        <w:t xml:space="preserve">for circularity </w:t>
      </w:r>
      <w:r w:rsidR="00D30B62" w:rsidRPr="00DD1AD7">
        <w:rPr>
          <w:lang w:val="en-GB"/>
        </w:rPr>
        <w:t>European Community</w:t>
      </w:r>
      <w:r w:rsidR="00AA6C5E" w:rsidRPr="00DD1AD7">
        <w:rPr>
          <w:lang w:val="en-GB"/>
        </w:rPr>
        <w:t xml:space="preserve"> of Practice Platform</w:t>
      </w:r>
      <w:r w:rsidRPr="00DD1AD7">
        <w:rPr>
          <w:lang w:val="en-GB"/>
        </w:rPr>
        <w:t xml:space="preserve"> (</w:t>
      </w:r>
      <w:proofErr w:type="spellStart"/>
      <w:r w:rsidRPr="00DD1AD7">
        <w:rPr>
          <w:lang w:val="en-GB"/>
        </w:rPr>
        <w:t>EcoP</w:t>
      </w:r>
      <w:proofErr w:type="spellEnd"/>
      <w:r w:rsidRPr="00DD1AD7">
        <w:rPr>
          <w:lang w:val="en-GB"/>
        </w:rPr>
        <w:t>)</w:t>
      </w:r>
      <w:r w:rsidR="002D1F6A">
        <w:rPr>
          <w:lang w:val="en-GB"/>
        </w:rPr>
        <w:t>.</w:t>
      </w:r>
    </w:p>
    <w:p w14:paraId="332EB501" w14:textId="155E5B35" w:rsidR="00BE07E9" w:rsidRPr="00EC14A7" w:rsidRDefault="00BE07E9" w:rsidP="004D64FB">
      <w:pPr>
        <w:pStyle w:val="Paragraphedeliste"/>
        <w:numPr>
          <w:ilvl w:val="0"/>
          <w:numId w:val="21"/>
        </w:numPr>
        <w:rPr>
          <w:rFonts w:cstheme="minorHAnsi"/>
          <w:lang w:val="en-GB"/>
        </w:rPr>
      </w:pPr>
      <w:r w:rsidRPr="00EC14A7">
        <w:rPr>
          <w:rFonts w:cstheme="minorHAnsi"/>
          <w:lang w:val="en-GB"/>
        </w:rPr>
        <w:t>Cluster 5 “Climate, Energy and Mobility</w:t>
      </w:r>
      <w:proofErr w:type="gramStart"/>
      <w:r w:rsidRPr="00EC14A7">
        <w:rPr>
          <w:rFonts w:cstheme="minorHAnsi"/>
          <w:lang w:val="en-GB"/>
        </w:rPr>
        <w:t>”</w:t>
      </w:r>
      <w:r w:rsidR="002D1F6A">
        <w:rPr>
          <w:rFonts w:cstheme="minorHAnsi"/>
          <w:lang w:val="en-GB"/>
        </w:rPr>
        <w:t>;</w:t>
      </w:r>
      <w:proofErr w:type="gramEnd"/>
    </w:p>
    <w:p w14:paraId="0F66046E" w14:textId="5FDDC975" w:rsidR="002374AB" w:rsidRPr="00B338F6" w:rsidRDefault="4DD6AD83" w:rsidP="004D64FB">
      <w:pPr>
        <w:pStyle w:val="Paragraphedeliste"/>
        <w:numPr>
          <w:ilvl w:val="0"/>
          <w:numId w:val="21"/>
        </w:numPr>
        <w:rPr>
          <w:rFonts w:cstheme="minorHAnsi"/>
          <w:lang w:val="en-GB"/>
        </w:rPr>
      </w:pPr>
      <w:r w:rsidRPr="00B338F6">
        <w:rPr>
          <w:rFonts w:cstheme="minorHAnsi"/>
          <w:lang w:val="en-GB"/>
        </w:rPr>
        <w:t>Cluster 6</w:t>
      </w:r>
      <w:r w:rsidR="00C340C0" w:rsidRPr="00B338F6">
        <w:rPr>
          <w:rFonts w:cstheme="minorHAnsi"/>
          <w:lang w:val="en-GB"/>
        </w:rPr>
        <w:t>, Destination 3 – Circular economy and bioeconomy</w:t>
      </w:r>
      <w:r w:rsidR="002D1F6A">
        <w:rPr>
          <w:rFonts w:cstheme="minorHAnsi"/>
          <w:lang w:val="en-GB"/>
        </w:rPr>
        <w:t>:</w:t>
      </w:r>
    </w:p>
    <w:p w14:paraId="743F50DC" w14:textId="5A86791A" w:rsidR="002374AB" w:rsidRPr="002076CF" w:rsidRDefault="002374AB" w:rsidP="004D64FB">
      <w:pPr>
        <w:pStyle w:val="Paragraphedeliste"/>
        <w:numPr>
          <w:ilvl w:val="1"/>
          <w:numId w:val="4"/>
        </w:numPr>
        <w:ind w:left="720"/>
        <w:rPr>
          <w:lang w:val="en-GB"/>
        </w:rPr>
      </w:pPr>
      <w:r w:rsidRPr="002076CF">
        <w:rPr>
          <w:lang w:val="en-GB"/>
        </w:rPr>
        <w:t xml:space="preserve">Circular Cities and Regions </w:t>
      </w:r>
      <w:proofErr w:type="spellStart"/>
      <w:r w:rsidRPr="002076CF">
        <w:rPr>
          <w:lang w:val="en-GB"/>
        </w:rPr>
        <w:t>Initiatives's</w:t>
      </w:r>
      <w:proofErr w:type="spellEnd"/>
      <w:r w:rsidRPr="002076CF">
        <w:rPr>
          <w:lang w:val="en-GB"/>
        </w:rPr>
        <w:t xml:space="preserve"> circular systemic </w:t>
      </w:r>
      <w:proofErr w:type="gramStart"/>
      <w:r w:rsidRPr="002076CF">
        <w:rPr>
          <w:lang w:val="en-GB"/>
        </w:rPr>
        <w:t>solutions</w:t>
      </w:r>
      <w:r w:rsidR="002D1F6A">
        <w:rPr>
          <w:lang w:val="en-GB"/>
        </w:rPr>
        <w:t>;</w:t>
      </w:r>
      <w:proofErr w:type="gramEnd"/>
    </w:p>
    <w:p w14:paraId="3C0E0F51" w14:textId="58B7063B" w:rsidR="002374AB" w:rsidRPr="002076CF" w:rsidRDefault="002374AB" w:rsidP="004D64FB">
      <w:pPr>
        <w:pStyle w:val="Paragraphedeliste"/>
        <w:numPr>
          <w:ilvl w:val="1"/>
          <w:numId w:val="4"/>
        </w:numPr>
        <w:ind w:left="720"/>
        <w:rPr>
          <w:lang w:val="en-GB"/>
        </w:rPr>
      </w:pPr>
      <w:r w:rsidRPr="002076CF">
        <w:rPr>
          <w:lang w:val="en-GB"/>
        </w:rPr>
        <w:t>Circular Cities and Region</w:t>
      </w:r>
      <w:r w:rsidR="002D1F6A">
        <w:rPr>
          <w:lang w:val="en-GB"/>
        </w:rPr>
        <w:t>s</w:t>
      </w:r>
      <w:r w:rsidRPr="002076CF">
        <w:rPr>
          <w:lang w:val="en-GB"/>
        </w:rPr>
        <w:t xml:space="preserve"> Initiatives Development </w:t>
      </w:r>
      <w:proofErr w:type="gramStart"/>
      <w:r w:rsidRPr="002076CF">
        <w:rPr>
          <w:lang w:val="en-GB"/>
        </w:rPr>
        <w:t>Assistance</w:t>
      </w:r>
      <w:r w:rsidR="002D1F6A">
        <w:rPr>
          <w:lang w:val="en-GB"/>
        </w:rPr>
        <w:t>;</w:t>
      </w:r>
      <w:proofErr w:type="gramEnd"/>
    </w:p>
    <w:p w14:paraId="026E78F6" w14:textId="0076E499" w:rsidR="002374AB" w:rsidRPr="002076CF" w:rsidRDefault="002374AB" w:rsidP="004D64FB">
      <w:pPr>
        <w:pStyle w:val="Paragraphedeliste"/>
        <w:numPr>
          <w:ilvl w:val="1"/>
          <w:numId w:val="4"/>
        </w:numPr>
        <w:ind w:left="720"/>
        <w:rPr>
          <w:lang w:val="en-GB"/>
        </w:rPr>
      </w:pPr>
      <w:r w:rsidRPr="002076CF">
        <w:rPr>
          <w:lang w:val="en-GB"/>
        </w:rPr>
        <w:t xml:space="preserve">Increasing the circularity in textiles, plastics and/or electronics value </w:t>
      </w:r>
      <w:proofErr w:type="gramStart"/>
      <w:r w:rsidRPr="002076CF">
        <w:rPr>
          <w:lang w:val="en-GB"/>
        </w:rPr>
        <w:t>chains</w:t>
      </w:r>
      <w:r w:rsidR="002D1F6A">
        <w:rPr>
          <w:lang w:val="en-GB"/>
        </w:rPr>
        <w:t>;</w:t>
      </w:r>
      <w:proofErr w:type="gramEnd"/>
    </w:p>
    <w:p w14:paraId="394FF145" w14:textId="6C2C68EB" w:rsidR="007A776F" w:rsidRPr="00650E32" w:rsidRDefault="002374AB" w:rsidP="004D64FB">
      <w:pPr>
        <w:pStyle w:val="Paragraphedeliste"/>
        <w:numPr>
          <w:ilvl w:val="1"/>
          <w:numId w:val="4"/>
        </w:numPr>
        <w:ind w:left="720"/>
        <w:rPr>
          <w:lang w:val="en-GB"/>
        </w:rPr>
      </w:pPr>
      <w:r w:rsidRPr="002076CF">
        <w:rPr>
          <w:lang w:val="en-GB"/>
        </w:rPr>
        <w:t xml:space="preserve">Integrated solutions for circularity in buildings and the construction </w:t>
      </w:r>
      <w:proofErr w:type="gramStart"/>
      <w:r w:rsidRPr="002076CF">
        <w:rPr>
          <w:lang w:val="en-GB"/>
        </w:rPr>
        <w:t>sector</w:t>
      </w:r>
      <w:r w:rsidR="002D1F6A">
        <w:rPr>
          <w:lang w:val="en-GB"/>
        </w:rPr>
        <w:t>;</w:t>
      </w:r>
      <w:proofErr w:type="gramEnd"/>
      <w:r w:rsidRPr="002076CF" w:rsidDel="00C340C0">
        <w:rPr>
          <w:lang w:val="en-GB"/>
        </w:rPr>
        <w:t xml:space="preserve"> </w:t>
      </w:r>
    </w:p>
    <w:p w14:paraId="7CDA540E" w14:textId="2B44569C" w:rsidR="007A776F" w:rsidRPr="00DD1AD7" w:rsidRDefault="007A776F" w:rsidP="004D64FB">
      <w:pPr>
        <w:pStyle w:val="Paragraphedeliste"/>
        <w:numPr>
          <w:ilvl w:val="0"/>
          <w:numId w:val="6"/>
        </w:numPr>
        <w:ind w:left="720"/>
        <w:rPr>
          <w:lang w:val="en-GB"/>
        </w:rPr>
      </w:pPr>
      <w:proofErr w:type="spellStart"/>
      <w:r w:rsidRPr="00DD1AD7">
        <w:rPr>
          <w:lang w:val="en-GB"/>
        </w:rPr>
        <w:t>Circlean</w:t>
      </w:r>
      <w:proofErr w:type="spellEnd"/>
      <w:r w:rsidRPr="00DD1AD7">
        <w:rPr>
          <w:lang w:val="en-GB"/>
        </w:rPr>
        <w:t xml:space="preserve"> </w:t>
      </w:r>
      <w:r w:rsidR="002D1F6A">
        <w:rPr>
          <w:lang w:val="en-GB"/>
        </w:rPr>
        <w:t xml:space="preserve">– </w:t>
      </w:r>
      <w:r w:rsidRPr="00DD1AD7">
        <w:rPr>
          <w:lang w:val="en-GB"/>
        </w:rPr>
        <w:t>European network of businesses and SMEs for Industrial Symbiosis</w:t>
      </w:r>
      <w:r w:rsidR="002D1F6A">
        <w:rPr>
          <w:lang w:val="en-GB"/>
        </w:rPr>
        <w:t>.</w:t>
      </w:r>
    </w:p>
    <w:p w14:paraId="40E4CF4E" w14:textId="77BB6241" w:rsidR="00BA3C19" w:rsidRDefault="004E77B8" w:rsidP="00A73FD1">
      <w:pPr>
        <w:rPr>
          <w:lang w:val="fr-FR"/>
        </w:rPr>
      </w:pPr>
      <w:r>
        <w:rPr>
          <w:lang w:val="fr-FR"/>
        </w:rPr>
        <w:t xml:space="preserve">Finalement, notons la </w:t>
      </w:r>
      <w:r w:rsidRPr="00326DAC">
        <w:rPr>
          <w:lang w:val="fr-FR"/>
        </w:rPr>
        <w:t>complémentarité</w:t>
      </w:r>
      <w:r w:rsidR="00F14547" w:rsidRPr="00326DAC">
        <w:rPr>
          <w:lang w:val="fr-FR"/>
        </w:rPr>
        <w:t xml:space="preserve"> avec les aires stratégiques des autres régions et programmes </w:t>
      </w:r>
      <w:r w:rsidR="00326DAC" w:rsidRPr="00326DAC">
        <w:rPr>
          <w:lang w:val="fr-FR"/>
        </w:rPr>
        <w:t>européen</w:t>
      </w:r>
      <w:r w:rsidR="002D1F6A">
        <w:rPr>
          <w:lang w:val="fr-FR"/>
        </w:rPr>
        <w:t>s</w:t>
      </w:r>
      <w:r w:rsidR="00F14547">
        <w:rPr>
          <w:lang w:val="fr-FR"/>
        </w:rPr>
        <w:t xml:space="preserve"> </w:t>
      </w:r>
      <w:r w:rsidR="00B338F6">
        <w:rPr>
          <w:lang w:val="fr-FR"/>
        </w:rPr>
        <w:t>à</w:t>
      </w:r>
      <w:r w:rsidR="00F14547">
        <w:rPr>
          <w:lang w:val="fr-FR"/>
        </w:rPr>
        <w:t xml:space="preserve"> travers</w:t>
      </w:r>
      <w:r w:rsidR="00AF39A2">
        <w:rPr>
          <w:lang w:val="fr-FR"/>
        </w:rPr>
        <w:t>, entre autres,</w:t>
      </w:r>
      <w:r w:rsidR="00F14547">
        <w:rPr>
          <w:lang w:val="fr-FR"/>
        </w:rPr>
        <w:t xml:space="preserve"> les projets suivant</w:t>
      </w:r>
      <w:r w:rsidR="00E51C77">
        <w:rPr>
          <w:lang w:val="fr-FR"/>
        </w:rPr>
        <w:t>s</w:t>
      </w:r>
      <w:r w:rsidR="00F14547">
        <w:rPr>
          <w:lang w:val="fr-FR"/>
        </w:rPr>
        <w:t xml:space="preserve"> déjà identifiés :</w:t>
      </w:r>
    </w:p>
    <w:p w14:paraId="40202269" w14:textId="2F634883" w:rsidR="00F14547" w:rsidRPr="00A55EC0" w:rsidRDefault="00F14547" w:rsidP="004D64FB">
      <w:pPr>
        <w:pStyle w:val="Paragraphedeliste"/>
        <w:numPr>
          <w:ilvl w:val="0"/>
          <w:numId w:val="21"/>
        </w:numPr>
        <w:rPr>
          <w:rFonts w:cstheme="minorHAnsi"/>
          <w:lang w:val="fr-FR"/>
        </w:rPr>
      </w:pPr>
      <w:r w:rsidRPr="00A55EC0">
        <w:rPr>
          <w:rFonts w:cstheme="minorHAnsi"/>
          <w:lang w:val="fr-FR"/>
        </w:rPr>
        <w:t xml:space="preserve">Les plateformes Reverse </w:t>
      </w:r>
      <w:proofErr w:type="spellStart"/>
      <w:r w:rsidRPr="00A55EC0">
        <w:rPr>
          <w:rFonts w:cstheme="minorHAnsi"/>
          <w:lang w:val="fr-FR"/>
        </w:rPr>
        <w:t>metallurgy</w:t>
      </w:r>
      <w:proofErr w:type="spellEnd"/>
      <w:r w:rsidR="00371D04" w:rsidRPr="00A55EC0">
        <w:rPr>
          <w:rFonts w:cstheme="minorHAnsi"/>
          <w:lang w:val="fr-FR"/>
        </w:rPr>
        <w:t xml:space="preserve">, </w:t>
      </w:r>
      <w:r w:rsidRPr="00A55EC0">
        <w:rPr>
          <w:rFonts w:cstheme="minorHAnsi"/>
          <w:lang w:val="fr-FR"/>
        </w:rPr>
        <w:t>PEPIT</w:t>
      </w:r>
      <w:r w:rsidR="00371D04" w:rsidRPr="00A55EC0">
        <w:rPr>
          <w:rFonts w:cstheme="minorHAnsi"/>
          <w:lang w:val="fr-FR"/>
        </w:rPr>
        <w:t xml:space="preserve"> et IMPROVE</w:t>
      </w:r>
      <w:r w:rsidR="00D070E9">
        <w:rPr>
          <w:rFonts w:cstheme="minorHAnsi"/>
          <w:lang w:val="fr-FR"/>
        </w:rPr>
        <w:t> ;</w:t>
      </w:r>
    </w:p>
    <w:p w14:paraId="06BFCA92" w14:textId="7D7070DC" w:rsidR="00F14547" w:rsidRPr="00A55EC0" w:rsidRDefault="00F14547" w:rsidP="004D64FB">
      <w:pPr>
        <w:pStyle w:val="Paragraphedeliste"/>
        <w:numPr>
          <w:ilvl w:val="0"/>
          <w:numId w:val="21"/>
        </w:numPr>
        <w:rPr>
          <w:rFonts w:cstheme="minorHAnsi"/>
          <w:lang w:val="fr-FR"/>
        </w:rPr>
      </w:pPr>
      <w:r w:rsidRPr="00A55EC0">
        <w:rPr>
          <w:rFonts w:cstheme="minorHAnsi"/>
          <w:lang w:val="fr-FR"/>
        </w:rPr>
        <w:t xml:space="preserve">Efficient and </w:t>
      </w:r>
      <w:proofErr w:type="spellStart"/>
      <w:r w:rsidRPr="00A55EC0">
        <w:rPr>
          <w:rFonts w:cstheme="minorHAnsi"/>
          <w:lang w:val="fr-FR"/>
        </w:rPr>
        <w:t>Sustainable</w:t>
      </w:r>
      <w:proofErr w:type="spellEnd"/>
      <w:r w:rsidRPr="00A55EC0">
        <w:rPr>
          <w:rFonts w:cstheme="minorHAnsi"/>
          <w:lang w:val="fr-FR"/>
        </w:rPr>
        <w:t xml:space="preserve"> </w:t>
      </w:r>
      <w:proofErr w:type="spellStart"/>
      <w:r w:rsidRPr="00A55EC0">
        <w:rPr>
          <w:rFonts w:cstheme="minorHAnsi"/>
          <w:lang w:val="fr-FR"/>
        </w:rPr>
        <w:t>Manufacturing</w:t>
      </w:r>
      <w:proofErr w:type="spellEnd"/>
      <w:r w:rsidRPr="00A55EC0">
        <w:rPr>
          <w:rFonts w:cstheme="minorHAnsi"/>
          <w:lang w:val="fr-FR"/>
        </w:rPr>
        <w:t xml:space="preserve">, est un partenariat européen auquel participe la Région Wallonne sur la plateforme </w:t>
      </w:r>
      <w:proofErr w:type="spellStart"/>
      <w:r w:rsidRPr="00A55EC0">
        <w:rPr>
          <w:rFonts w:cstheme="minorHAnsi"/>
          <w:lang w:val="fr-FR"/>
        </w:rPr>
        <w:t>Industrial</w:t>
      </w:r>
      <w:proofErr w:type="spellEnd"/>
      <w:r w:rsidRPr="00A55EC0">
        <w:rPr>
          <w:rFonts w:cstheme="minorHAnsi"/>
          <w:lang w:val="fr-FR"/>
        </w:rPr>
        <w:t xml:space="preserve"> Modernisation</w:t>
      </w:r>
      <w:r w:rsidR="00D070E9">
        <w:rPr>
          <w:rFonts w:cstheme="minorHAnsi"/>
          <w:lang w:val="fr-FR"/>
        </w:rPr>
        <w:t> ;</w:t>
      </w:r>
    </w:p>
    <w:p w14:paraId="6CBC6E22" w14:textId="078D307F" w:rsidR="00F14547" w:rsidRPr="00A55EC0" w:rsidRDefault="00F14547" w:rsidP="004D64FB">
      <w:pPr>
        <w:pStyle w:val="Paragraphedeliste"/>
        <w:numPr>
          <w:ilvl w:val="0"/>
          <w:numId w:val="21"/>
        </w:numPr>
        <w:rPr>
          <w:rFonts w:cstheme="minorHAnsi"/>
          <w:lang w:val="fr-FR"/>
        </w:rPr>
      </w:pPr>
      <w:r w:rsidRPr="00A55EC0">
        <w:rPr>
          <w:rFonts w:cstheme="minorHAnsi"/>
          <w:lang w:val="fr-FR"/>
        </w:rPr>
        <w:t>Les projet</w:t>
      </w:r>
      <w:r w:rsidR="00326DAC" w:rsidRPr="00A55EC0">
        <w:rPr>
          <w:rFonts w:cstheme="minorHAnsi"/>
          <w:lang w:val="fr-FR"/>
        </w:rPr>
        <w:t>s</w:t>
      </w:r>
      <w:r w:rsidRPr="00A55EC0">
        <w:rPr>
          <w:rFonts w:cstheme="minorHAnsi"/>
          <w:lang w:val="fr-FR"/>
        </w:rPr>
        <w:t xml:space="preserve"> Interreg suivants : </w:t>
      </w:r>
    </w:p>
    <w:p w14:paraId="24462099" w14:textId="5BFA377A" w:rsidR="00F14547" w:rsidRPr="00EC14A7" w:rsidRDefault="00F14547" w:rsidP="004D64FB">
      <w:pPr>
        <w:pStyle w:val="Paragraphedeliste"/>
        <w:numPr>
          <w:ilvl w:val="1"/>
          <w:numId w:val="4"/>
        </w:numPr>
        <w:ind w:left="720"/>
      </w:pPr>
      <w:proofErr w:type="spellStart"/>
      <w:r w:rsidRPr="00EC14A7">
        <w:t>BioWILL</w:t>
      </w:r>
      <w:proofErr w:type="spellEnd"/>
      <w:r w:rsidR="00187FA5" w:rsidRPr="00EC14A7">
        <w:t xml:space="preserve"> qui a pour objectif de fournir un modèle de bioraffinerie intégrée et zéro déchet basé sur l’utilisation du saule, en zone Nord-Ouest Europe</w:t>
      </w:r>
      <w:r w:rsidR="00D070E9">
        <w:t> ;</w:t>
      </w:r>
    </w:p>
    <w:p w14:paraId="162753C9" w14:textId="10B211BB" w:rsidR="00F14547" w:rsidRPr="00EC14A7" w:rsidRDefault="00F14547" w:rsidP="004D64FB">
      <w:pPr>
        <w:pStyle w:val="Paragraphedeliste"/>
        <w:numPr>
          <w:ilvl w:val="1"/>
          <w:numId w:val="4"/>
        </w:numPr>
        <w:ind w:left="720"/>
      </w:pPr>
      <w:r w:rsidRPr="00EC14A7">
        <w:t>New-C-Land</w:t>
      </w:r>
      <w:r w:rsidR="00187FA5" w:rsidRPr="00EC14A7">
        <w:t xml:space="preserve"> qui ambitionne de valoriser les sites marginaux situés en Flandre, en Wallonie, en Hauts-de-France et en Grand Est en y produisant des cultures végétales (saule, aulne, peuplier, miscanthus, chanvre...) pouvant, ensuite, être utilisées en énergie ou matériaux</w:t>
      </w:r>
      <w:r w:rsidR="00D070E9">
        <w:t> ;</w:t>
      </w:r>
    </w:p>
    <w:p w14:paraId="3E895AAD" w14:textId="48915B19" w:rsidR="00F14547" w:rsidRPr="00EC14A7" w:rsidRDefault="00187FA5" w:rsidP="004D64FB">
      <w:pPr>
        <w:pStyle w:val="Paragraphedeliste"/>
        <w:numPr>
          <w:ilvl w:val="1"/>
          <w:numId w:val="4"/>
        </w:numPr>
        <w:ind w:left="720"/>
      </w:pPr>
      <w:proofErr w:type="spellStart"/>
      <w:r w:rsidRPr="00EC14A7">
        <w:lastRenderedPageBreak/>
        <w:t>ExtraForEst</w:t>
      </w:r>
      <w:proofErr w:type="spellEnd"/>
      <w:r w:rsidRPr="00EC14A7">
        <w:t xml:space="preserve"> (Extractibles Forestiers de l’Est) pour développer une filière territoriale de valorisation des produits connexes de l’industrie de la première transformation du bois (</w:t>
      </w:r>
      <w:proofErr w:type="spellStart"/>
      <w:r w:rsidRPr="00EC14A7">
        <w:t>noeuds</w:t>
      </w:r>
      <w:proofErr w:type="spellEnd"/>
      <w:r w:rsidRPr="00EC14A7">
        <w:t xml:space="preserve"> et écorces)</w:t>
      </w:r>
      <w:r w:rsidR="00D070E9">
        <w:t> ;</w:t>
      </w:r>
    </w:p>
    <w:p w14:paraId="5735DACD" w14:textId="3D1781C7" w:rsidR="00326DAC" w:rsidRPr="00EC14A7" w:rsidRDefault="00326DAC" w:rsidP="004D64FB">
      <w:pPr>
        <w:pStyle w:val="Paragraphedeliste"/>
        <w:numPr>
          <w:ilvl w:val="1"/>
          <w:numId w:val="4"/>
        </w:numPr>
        <w:ind w:left="720"/>
      </w:pPr>
      <w:proofErr w:type="spellStart"/>
      <w:r w:rsidRPr="00EC14A7">
        <w:t>AgriWasteValue</w:t>
      </w:r>
      <w:proofErr w:type="spellEnd"/>
      <w:r w:rsidRPr="00EC14A7">
        <w:t xml:space="preserve"> est un projet Interreg qui vise à démontrer, à terme, l’avantage de développer des chaînes d’approvisionnement locales et d’obtenir des composés bioactifs organiques, durables et locaux pour répondre aux attentes croissantes des consommateurs</w:t>
      </w:r>
      <w:r w:rsidR="00D070E9">
        <w:t>.</w:t>
      </w:r>
    </w:p>
    <w:p w14:paraId="262255B1" w14:textId="205FA448" w:rsidR="0031161B" w:rsidRPr="00BA3C19" w:rsidRDefault="00326DAC" w:rsidP="00A73FD1">
      <w:pPr>
        <w:rPr>
          <w:lang w:val="fr-FR"/>
        </w:rPr>
      </w:pPr>
      <w:r>
        <w:rPr>
          <w:lang w:val="fr-FR"/>
        </w:rPr>
        <w:t>D’autres projets internationaux pour</w:t>
      </w:r>
      <w:r w:rsidR="00443A7F">
        <w:rPr>
          <w:lang w:val="fr-FR"/>
        </w:rPr>
        <w:t>ront</w:t>
      </w:r>
      <w:r>
        <w:rPr>
          <w:lang w:val="fr-FR"/>
        </w:rPr>
        <w:t xml:space="preserve"> bien entendu </w:t>
      </w:r>
      <w:r w:rsidR="00FD1C11">
        <w:rPr>
          <w:lang w:val="fr-FR"/>
        </w:rPr>
        <w:t xml:space="preserve">être </w:t>
      </w:r>
      <w:r>
        <w:rPr>
          <w:lang w:val="fr-FR"/>
        </w:rPr>
        <w:t>intégr</w:t>
      </w:r>
      <w:r w:rsidR="00FD1C11">
        <w:rPr>
          <w:lang w:val="fr-FR"/>
        </w:rPr>
        <w:t>é à</w:t>
      </w:r>
      <w:r>
        <w:rPr>
          <w:lang w:val="fr-FR"/>
        </w:rPr>
        <w:t xml:space="preserve"> la dynamique S3 en cours de route. </w:t>
      </w:r>
    </w:p>
    <w:p w14:paraId="2E129E20" w14:textId="2D5A8FAA" w:rsidR="00C4467C" w:rsidRPr="00A55EC0" w:rsidRDefault="00C5645F" w:rsidP="00A73FD1">
      <w:pPr>
        <w:pStyle w:val="Titre2"/>
      </w:pPr>
      <w:r w:rsidRPr="0026557F">
        <w:t xml:space="preserve">Aire </w:t>
      </w:r>
      <w:r w:rsidR="00FC4949" w:rsidRPr="0026557F">
        <w:t xml:space="preserve">stratégique 2 : </w:t>
      </w:r>
      <w:r w:rsidR="00583189" w:rsidRPr="0026557F">
        <w:t>« Modes de distribution, consommation et logistique circulaires »</w:t>
      </w:r>
    </w:p>
    <w:p w14:paraId="328C52DD" w14:textId="7248A702" w:rsidR="00B70CD8" w:rsidRPr="00B70CD8" w:rsidRDefault="00224E26" w:rsidP="00D02116">
      <w:pPr>
        <w:shd w:val="clear" w:color="auto" w:fill="DEEAF6" w:themeFill="accent5" w:themeFillTint="33"/>
        <w:rPr>
          <w:lang w:val="fr-FR"/>
        </w:rPr>
      </w:pPr>
      <w:r>
        <w:rPr>
          <w:b/>
          <w:bCs/>
          <w:lang w:val="fr-FR"/>
        </w:rPr>
        <w:t>Recherche, développement et i</w:t>
      </w:r>
      <w:r w:rsidR="00B70CD8" w:rsidRPr="005143BC">
        <w:rPr>
          <w:b/>
          <w:bCs/>
          <w:lang w:val="fr-FR"/>
        </w:rPr>
        <w:t xml:space="preserve">nnovations </w:t>
      </w:r>
      <w:r w:rsidR="00B70CD8" w:rsidRPr="00B70CD8">
        <w:rPr>
          <w:lang w:val="fr-FR"/>
        </w:rPr>
        <w:t xml:space="preserve">liées </w:t>
      </w:r>
      <w:r w:rsidR="002339FE">
        <w:rPr>
          <w:lang w:val="fr-FR"/>
        </w:rPr>
        <w:t>aux</w:t>
      </w:r>
      <w:r w:rsidR="002339FE" w:rsidRPr="002339FE">
        <w:rPr>
          <w:lang w:val="fr-FR"/>
        </w:rPr>
        <w:t xml:space="preserve"> opérations relatives au conditionnement du produit final, à sa distribution aux utilisateurs et aux consommateurs, </w:t>
      </w:r>
      <w:r w:rsidR="008403C8">
        <w:rPr>
          <w:lang w:val="fr-FR"/>
        </w:rPr>
        <w:t>à une meilleure connaissance des</w:t>
      </w:r>
      <w:r w:rsidR="008403C8" w:rsidRPr="008403C8">
        <w:rPr>
          <w:lang w:val="fr-FR"/>
        </w:rPr>
        <w:t xml:space="preserve"> flux tout au long de la vie du produit ou service,  </w:t>
      </w:r>
      <w:r w:rsidR="008403C8">
        <w:rPr>
          <w:lang w:val="fr-FR"/>
        </w:rPr>
        <w:t>au traçage</w:t>
      </w:r>
      <w:r w:rsidR="008403C8" w:rsidRPr="008403C8">
        <w:rPr>
          <w:lang w:val="fr-FR"/>
        </w:rPr>
        <w:t xml:space="preserve"> </w:t>
      </w:r>
      <w:r w:rsidR="008403C8">
        <w:rPr>
          <w:lang w:val="fr-FR"/>
        </w:rPr>
        <w:t>des</w:t>
      </w:r>
      <w:r w:rsidR="008403C8" w:rsidRPr="008403C8">
        <w:rPr>
          <w:lang w:val="fr-FR"/>
        </w:rPr>
        <w:t xml:space="preserve"> produits et </w:t>
      </w:r>
      <w:r w:rsidR="008403C8">
        <w:rPr>
          <w:lang w:val="fr-FR"/>
        </w:rPr>
        <w:t xml:space="preserve">de </w:t>
      </w:r>
      <w:r w:rsidR="008403C8" w:rsidRPr="008403C8">
        <w:rPr>
          <w:lang w:val="fr-FR"/>
        </w:rPr>
        <w:t xml:space="preserve">leurs composants, </w:t>
      </w:r>
      <w:r w:rsidR="00C10B3C">
        <w:rPr>
          <w:lang w:val="fr-FR"/>
        </w:rPr>
        <w:t>à l’optimisation de</w:t>
      </w:r>
      <w:r w:rsidR="008403C8" w:rsidRPr="008403C8">
        <w:rPr>
          <w:lang w:val="fr-FR"/>
        </w:rPr>
        <w:t xml:space="preserve"> la </w:t>
      </w:r>
      <w:proofErr w:type="spellStart"/>
      <w:r w:rsidR="008403C8" w:rsidRPr="008403C8">
        <w:rPr>
          <w:lang w:val="fr-FR"/>
        </w:rPr>
        <w:t>supply</w:t>
      </w:r>
      <w:proofErr w:type="spellEnd"/>
      <w:r w:rsidR="008403C8" w:rsidRPr="008403C8">
        <w:rPr>
          <w:lang w:val="fr-FR"/>
        </w:rPr>
        <w:t xml:space="preserve"> </w:t>
      </w:r>
      <w:proofErr w:type="spellStart"/>
      <w:r w:rsidR="008403C8" w:rsidRPr="008403C8">
        <w:rPr>
          <w:lang w:val="fr-FR"/>
        </w:rPr>
        <w:t>chain</w:t>
      </w:r>
      <w:proofErr w:type="spellEnd"/>
      <w:r w:rsidR="008403C8" w:rsidRPr="008403C8">
        <w:rPr>
          <w:lang w:val="fr-FR"/>
        </w:rPr>
        <w:t xml:space="preserve"> </w:t>
      </w:r>
      <w:r w:rsidR="00C10B3C">
        <w:rPr>
          <w:lang w:val="fr-FR"/>
        </w:rPr>
        <w:t xml:space="preserve">, au développement de </w:t>
      </w:r>
      <w:r w:rsidR="008403C8" w:rsidRPr="008403C8">
        <w:rPr>
          <w:lang w:val="fr-FR"/>
        </w:rPr>
        <w:t>la logistique inverse</w:t>
      </w:r>
      <w:r w:rsidR="00C10B3C">
        <w:rPr>
          <w:lang w:val="fr-FR"/>
        </w:rPr>
        <w:t xml:space="preserve"> et sa synchronisation avec la logistique directe</w:t>
      </w:r>
      <w:r w:rsidR="008403C8" w:rsidRPr="008403C8">
        <w:rPr>
          <w:lang w:val="fr-FR"/>
        </w:rPr>
        <w:t xml:space="preserve">, </w:t>
      </w:r>
      <w:r w:rsidR="002339FE" w:rsidRPr="002339FE">
        <w:rPr>
          <w:lang w:val="fr-FR"/>
        </w:rPr>
        <w:t>aux opérations liées à la récupération des produits/matériaux, déchets. L’aspect « demande » y sera également abordé sous l’angle de développement des marchés, mieux connaître les besoins et stimuler les demandes pour des matériaux circulaires.</w:t>
      </w:r>
    </w:p>
    <w:p w14:paraId="60CFEA2D" w14:textId="27EF9D5B" w:rsidR="00C51E19" w:rsidRPr="00C51E19" w:rsidRDefault="00C51E19" w:rsidP="00D02116">
      <w:pPr>
        <w:shd w:val="clear" w:color="auto" w:fill="DEEAF6" w:themeFill="accent5" w:themeFillTint="33"/>
        <w:rPr>
          <w:lang w:val="fr-FR"/>
        </w:rPr>
      </w:pPr>
      <w:r w:rsidRPr="00C51E19">
        <w:rPr>
          <w:lang w:val="fr-FR"/>
        </w:rPr>
        <w:t>Les innovations liées aux domaines suivants seront visées en priorité</w:t>
      </w:r>
      <w:r w:rsidR="007937EC">
        <w:rPr>
          <w:lang w:val="fr-FR"/>
        </w:rPr>
        <w:t> </w:t>
      </w:r>
      <w:r w:rsidRPr="00C51E19">
        <w:rPr>
          <w:lang w:val="fr-FR"/>
        </w:rPr>
        <w:t>:</w:t>
      </w:r>
    </w:p>
    <w:p w14:paraId="2C599ABE" w14:textId="1A43132C" w:rsidR="008D1533" w:rsidRPr="00D02116" w:rsidRDefault="008D1533" w:rsidP="00D02116">
      <w:pPr>
        <w:shd w:val="clear" w:color="auto" w:fill="DEEAF6" w:themeFill="accent5" w:themeFillTint="33"/>
        <w:rPr>
          <w:b/>
          <w:bCs/>
          <w:lang w:val="fr-FR"/>
        </w:rPr>
      </w:pPr>
      <w:r w:rsidRPr="00D02116">
        <w:rPr>
          <w:b/>
          <w:bCs/>
          <w:lang w:val="fr-FR"/>
        </w:rPr>
        <w:t>1. Filières Produits "numériques"</w:t>
      </w:r>
    </w:p>
    <w:p w14:paraId="7885B9AE" w14:textId="215D8577" w:rsidR="008D1533" w:rsidRPr="008D1533" w:rsidRDefault="00D02116" w:rsidP="00D02116">
      <w:pPr>
        <w:shd w:val="clear" w:color="auto" w:fill="DEEAF6" w:themeFill="accent5" w:themeFillTint="33"/>
        <w:rPr>
          <w:lang w:val="fr-FR"/>
        </w:rPr>
      </w:pPr>
      <w:r>
        <w:rPr>
          <w:lang w:val="fr-FR"/>
        </w:rPr>
        <w:t>C</w:t>
      </w:r>
      <w:r w:rsidR="008D1533" w:rsidRPr="008D1533">
        <w:rPr>
          <w:lang w:val="fr-FR"/>
        </w:rPr>
        <w:t xml:space="preserve">ircuits imprimés, Ecrans plats, technologies présentes aujourd'hui dans les smartphones, ordinateurs, téléviseurs, écrans </w:t>
      </w:r>
      <w:proofErr w:type="gramStart"/>
      <w:r w:rsidR="008D1533" w:rsidRPr="008D1533">
        <w:rPr>
          <w:lang w:val="fr-FR"/>
        </w:rPr>
        <w:t>d'affichage,..</w:t>
      </w:r>
      <w:proofErr w:type="gramEnd"/>
      <w:r w:rsidR="008D1533" w:rsidRPr="008D1533">
        <w:rPr>
          <w:lang w:val="fr-FR"/>
        </w:rPr>
        <w:t>, Eclairage (LED), Panneaux d'affichage, éclairages routiers, éclairages domestiques, Composants (capacités, résistances, ....),…</w:t>
      </w:r>
    </w:p>
    <w:p w14:paraId="1E08FC01" w14:textId="77777777" w:rsidR="008D1533" w:rsidRPr="00D02116" w:rsidRDefault="008D1533" w:rsidP="00D02116">
      <w:pPr>
        <w:shd w:val="clear" w:color="auto" w:fill="DEEAF6" w:themeFill="accent5" w:themeFillTint="33"/>
        <w:rPr>
          <w:b/>
          <w:bCs/>
          <w:lang w:val="fr-FR"/>
        </w:rPr>
      </w:pPr>
      <w:r w:rsidRPr="00D02116">
        <w:rPr>
          <w:b/>
          <w:bCs/>
          <w:lang w:val="fr-FR"/>
        </w:rPr>
        <w:t>2. Filières Produits "énergétiques"</w:t>
      </w:r>
    </w:p>
    <w:p w14:paraId="59B88336" w14:textId="2E7483BA" w:rsidR="008D1533" w:rsidRPr="008D1533" w:rsidRDefault="008D1533" w:rsidP="00D02116">
      <w:pPr>
        <w:shd w:val="clear" w:color="auto" w:fill="DEEAF6" w:themeFill="accent5" w:themeFillTint="33"/>
        <w:rPr>
          <w:lang w:val="fr-FR"/>
        </w:rPr>
      </w:pPr>
      <w:r w:rsidRPr="008D1533">
        <w:rPr>
          <w:lang w:val="fr-FR"/>
        </w:rPr>
        <w:t xml:space="preserve">Sont considérées les technologies de génération d'électricité au départ de sources renouvelables (PV, éolien, </w:t>
      </w:r>
      <w:proofErr w:type="gramStart"/>
      <w:r w:rsidRPr="008D1533">
        <w:rPr>
          <w:lang w:val="fr-FR"/>
        </w:rPr>
        <w:t>hydro,...</w:t>
      </w:r>
      <w:proofErr w:type="gramEnd"/>
      <w:r w:rsidRPr="008D1533">
        <w:rPr>
          <w:lang w:val="fr-FR"/>
        </w:rPr>
        <w:t>)</w:t>
      </w:r>
      <w:r w:rsidR="004473FA">
        <w:rPr>
          <w:lang w:val="fr-FR"/>
        </w:rPr>
        <w:t>,</w:t>
      </w:r>
      <w:r w:rsidRPr="008D1533">
        <w:rPr>
          <w:lang w:val="fr-FR"/>
        </w:rPr>
        <w:t xml:space="preserve"> de stockage (batteries,...), de mobilité électrique (moteurs), moteurs à combustion (pots catalytiques)</w:t>
      </w:r>
      <w:r w:rsidR="004473FA">
        <w:rPr>
          <w:lang w:val="fr-FR"/>
        </w:rPr>
        <w:t xml:space="preserve"> </w:t>
      </w:r>
      <w:r w:rsidRPr="008D1533">
        <w:rPr>
          <w:lang w:val="fr-FR"/>
        </w:rPr>
        <w:t>ainsi que les technologies de génération d'un autre vecteur énergétique qu'est l'hydrogène (électrolyse, piles à combustible)</w:t>
      </w:r>
      <w:r w:rsidR="007937EC">
        <w:rPr>
          <w:lang w:val="fr-FR"/>
        </w:rPr>
        <w:t>.</w:t>
      </w:r>
      <w:r w:rsidRPr="008D1533">
        <w:rPr>
          <w:lang w:val="fr-FR"/>
        </w:rPr>
        <w:t xml:space="preserve"> </w:t>
      </w:r>
    </w:p>
    <w:p w14:paraId="750762D2" w14:textId="77777777" w:rsidR="008D1533" w:rsidRPr="00D02116" w:rsidRDefault="008D1533" w:rsidP="00D02116">
      <w:pPr>
        <w:shd w:val="clear" w:color="auto" w:fill="DEEAF6" w:themeFill="accent5" w:themeFillTint="33"/>
        <w:rPr>
          <w:b/>
          <w:bCs/>
          <w:lang w:val="fr-FR"/>
        </w:rPr>
      </w:pPr>
      <w:r w:rsidRPr="00D02116">
        <w:rPr>
          <w:b/>
          <w:bCs/>
          <w:lang w:val="fr-FR"/>
        </w:rPr>
        <w:t>3. Minéraux et matériaux du futur</w:t>
      </w:r>
    </w:p>
    <w:p w14:paraId="1989B100" w14:textId="697A507B" w:rsidR="00C51E19" w:rsidRDefault="00D02116" w:rsidP="00D02116">
      <w:pPr>
        <w:shd w:val="clear" w:color="auto" w:fill="DEEAF6" w:themeFill="accent5" w:themeFillTint="33"/>
        <w:rPr>
          <w:lang w:val="fr-FR"/>
        </w:rPr>
      </w:pPr>
      <w:r>
        <w:rPr>
          <w:lang w:val="fr-FR"/>
        </w:rPr>
        <w:t>M</w:t>
      </w:r>
      <w:r w:rsidR="008D1533" w:rsidRPr="008D1533">
        <w:rPr>
          <w:lang w:val="fr-FR"/>
        </w:rPr>
        <w:t xml:space="preserve">atériaux de construction circulaires (béton, céramiques, plastiques, bois, verre, acier...), plastiques éco-conçus, plastiques de longue durée de vie, plastiques </w:t>
      </w:r>
      <w:proofErr w:type="gramStart"/>
      <w:r w:rsidR="008D1533" w:rsidRPr="008D1533">
        <w:rPr>
          <w:lang w:val="fr-FR"/>
        </w:rPr>
        <w:t>biodégradables ,</w:t>
      </w:r>
      <w:proofErr w:type="gramEnd"/>
      <w:r w:rsidR="008D1533" w:rsidRPr="008D1533">
        <w:rPr>
          <w:lang w:val="fr-FR"/>
        </w:rPr>
        <w:t xml:space="preserve"> métaux non-ferreux de base (Zinc, Aluminium, Cuivre, Plomb), métaux d'alliage de l'acier,  minéraux industriels, textiles innovants, matériaux biosourcés, fabrication et réparation additive,…</w:t>
      </w:r>
    </w:p>
    <w:p w14:paraId="69C988B5" w14:textId="72DA8246" w:rsidR="003D198D" w:rsidRDefault="00613F15" w:rsidP="00A73FD1">
      <w:pPr>
        <w:rPr>
          <w:lang w:val="fr-FR"/>
        </w:rPr>
      </w:pPr>
      <w:r>
        <w:rPr>
          <w:b/>
          <w:bCs/>
          <w:lang w:val="fr-FR"/>
        </w:rPr>
        <w:t xml:space="preserve">Logistique et </w:t>
      </w:r>
      <w:r w:rsidR="00305CA6">
        <w:rPr>
          <w:b/>
          <w:bCs/>
          <w:lang w:val="fr-FR"/>
        </w:rPr>
        <w:t>logistique inverse</w:t>
      </w:r>
      <w:r w:rsidR="00681655">
        <w:rPr>
          <w:b/>
          <w:bCs/>
          <w:lang w:val="fr-FR"/>
        </w:rPr>
        <w:t xml:space="preserve"> : </w:t>
      </w:r>
      <w:r w:rsidR="00681655" w:rsidRPr="005143BC">
        <w:rPr>
          <w:lang w:val="fr-FR"/>
        </w:rPr>
        <w:t>opérations liées à la réutilisation ou la récupération des produits/matériaux ; récupération auprès des utilisateurs finaux afin de réutiliser et redistribuer des produits ou pièces usagés ou cassés, remis à neuf ou reconditionnés - ou les recycler ; assurer aussi un service de réparation, de reprise des produits, de garantie étendue et élargie</w:t>
      </w:r>
      <w:r w:rsidR="001B3F1E">
        <w:rPr>
          <w:lang w:val="fr-FR"/>
        </w:rPr>
        <w:t>.</w:t>
      </w:r>
    </w:p>
    <w:p w14:paraId="3CCC7DA2" w14:textId="77777777" w:rsidR="007937EC" w:rsidRDefault="007937EC" w:rsidP="00A73FD1">
      <w:pPr>
        <w:rPr>
          <w:lang w:val="fr-FR"/>
        </w:rPr>
      </w:pPr>
    </w:p>
    <w:p w14:paraId="0E912F91" w14:textId="77777777" w:rsidR="001B3F1E" w:rsidRDefault="001B3F1E" w:rsidP="00A73FD1">
      <w:pPr>
        <w:rPr>
          <w:lang w:val="fr-FR"/>
        </w:rPr>
      </w:pPr>
    </w:p>
    <w:p w14:paraId="47EE351D" w14:textId="269072CF" w:rsidR="00681655" w:rsidRPr="001B3F1E" w:rsidRDefault="00C1235F" w:rsidP="00A73FD1">
      <w:pPr>
        <w:rPr>
          <w:i/>
          <w:iCs/>
          <w:lang w:val="fr-FR"/>
        </w:rPr>
      </w:pPr>
      <w:r w:rsidRPr="001B3F1E">
        <w:rPr>
          <w:i/>
          <w:iCs/>
          <w:lang w:val="fr-FR"/>
        </w:rPr>
        <w:lastRenderedPageBreak/>
        <w:t>Par exemple</w:t>
      </w:r>
      <w:r w:rsidR="00681655" w:rsidRPr="001B3F1E">
        <w:rPr>
          <w:i/>
          <w:iCs/>
          <w:lang w:val="fr-FR"/>
        </w:rPr>
        <w:t xml:space="preserve"> : </w:t>
      </w:r>
    </w:p>
    <w:p w14:paraId="7E2232FA" w14:textId="69F6F3ED" w:rsidR="005D32B6" w:rsidRPr="003D7C7A" w:rsidRDefault="00EB2986" w:rsidP="004D64FB">
      <w:pPr>
        <w:pStyle w:val="Paragraphedeliste"/>
        <w:numPr>
          <w:ilvl w:val="0"/>
          <w:numId w:val="22"/>
        </w:numPr>
        <w:rPr>
          <w:lang w:val="fr-FR"/>
        </w:rPr>
      </w:pPr>
      <w:r w:rsidRPr="003D7C7A">
        <w:rPr>
          <w:lang w:val="fr-FR"/>
        </w:rPr>
        <w:t xml:space="preserve">Innover au niveau de la </w:t>
      </w:r>
      <w:proofErr w:type="spellStart"/>
      <w:r w:rsidRPr="003D7C7A">
        <w:rPr>
          <w:lang w:val="fr-FR"/>
        </w:rPr>
        <w:t>supply</w:t>
      </w:r>
      <w:proofErr w:type="spellEnd"/>
      <w:r w:rsidRPr="003D7C7A">
        <w:rPr>
          <w:lang w:val="fr-FR"/>
        </w:rPr>
        <w:t xml:space="preserve"> </w:t>
      </w:r>
      <w:proofErr w:type="spellStart"/>
      <w:r w:rsidRPr="003D7C7A">
        <w:rPr>
          <w:lang w:val="fr-FR"/>
        </w:rPr>
        <w:t>chain</w:t>
      </w:r>
      <w:proofErr w:type="spellEnd"/>
      <w:r w:rsidRPr="003D7C7A">
        <w:rPr>
          <w:lang w:val="fr-FR"/>
        </w:rPr>
        <w:t xml:space="preserve"> pour mieux synchroniser la logistique directe et la logistique inverse - solutions de traçabilité des produits et de partage d'informations</w:t>
      </w:r>
      <w:r w:rsidR="007E770B" w:rsidRPr="003D7C7A">
        <w:rPr>
          <w:lang w:val="fr-FR"/>
        </w:rPr>
        <w:t>, outils d'aide à la décision innovants pour l'intégration de la logistique directe et inverse dans un</w:t>
      </w:r>
      <w:r w:rsidR="003D198D" w:rsidRPr="003D7C7A">
        <w:rPr>
          <w:lang w:val="fr-FR"/>
        </w:rPr>
        <w:t xml:space="preserve"> </w:t>
      </w:r>
      <w:r w:rsidR="007E770B" w:rsidRPr="003D7C7A">
        <w:rPr>
          <w:lang w:val="fr-FR"/>
        </w:rPr>
        <w:t>réseau de transport de produits multidirectionnel optimisé</w:t>
      </w:r>
      <w:r w:rsidR="001B3F1E">
        <w:rPr>
          <w:lang w:val="fr-FR"/>
        </w:rPr>
        <w:t> ;</w:t>
      </w:r>
    </w:p>
    <w:p w14:paraId="2C3E2F6D" w14:textId="194A65EA" w:rsidR="00473B9B" w:rsidRPr="003D7C7A" w:rsidRDefault="00473B9B" w:rsidP="004D64FB">
      <w:pPr>
        <w:pStyle w:val="Paragraphedeliste"/>
        <w:numPr>
          <w:ilvl w:val="0"/>
          <w:numId w:val="22"/>
        </w:numPr>
        <w:rPr>
          <w:lang w:val="fr-FR"/>
        </w:rPr>
      </w:pPr>
      <w:r w:rsidRPr="003D7C7A">
        <w:rPr>
          <w:lang w:val="fr-FR"/>
        </w:rPr>
        <w:t xml:space="preserve">Démarches </w:t>
      </w:r>
      <w:r w:rsidR="003E4C67" w:rsidRPr="003D7C7A">
        <w:rPr>
          <w:lang w:val="fr-FR"/>
        </w:rPr>
        <w:t>innovantes de</w:t>
      </w:r>
      <w:proofErr w:type="gramStart"/>
      <w:r w:rsidRPr="003D7C7A">
        <w:rPr>
          <w:lang w:val="fr-FR"/>
        </w:rPr>
        <w:t xml:space="preserve"> «reprise</w:t>
      </w:r>
      <w:proofErr w:type="gramEnd"/>
      <w:r w:rsidRPr="003D7C7A">
        <w:rPr>
          <w:lang w:val="fr-FR"/>
        </w:rPr>
        <w:t>» pour réutilisation : collecte de produits post-utilisation avant leur fin de vie pour permettre un recyclage</w:t>
      </w:r>
      <w:r w:rsidR="00CA004A" w:rsidRPr="003D7C7A">
        <w:rPr>
          <w:lang w:val="fr-FR"/>
        </w:rPr>
        <w:t xml:space="preserve">/reconditionnement/remanufacturing </w:t>
      </w:r>
      <w:r w:rsidRPr="003D7C7A">
        <w:rPr>
          <w:lang w:val="fr-FR"/>
        </w:rPr>
        <w:t xml:space="preserve"> moins invasif et donc moins coûteux</w:t>
      </w:r>
      <w:r w:rsidR="001B3F1E">
        <w:rPr>
          <w:lang w:val="fr-FR"/>
        </w:rPr>
        <w:t> ;</w:t>
      </w:r>
    </w:p>
    <w:p w14:paraId="7930B3AA" w14:textId="103D5930" w:rsidR="00C71008" w:rsidRDefault="00613F15" w:rsidP="004D64FB">
      <w:pPr>
        <w:pStyle w:val="Paragraphedeliste"/>
        <w:numPr>
          <w:ilvl w:val="0"/>
          <w:numId w:val="22"/>
        </w:numPr>
      </w:pPr>
      <w:r w:rsidRPr="003D7C7A">
        <w:rPr>
          <w:lang w:val="fr-FR"/>
        </w:rPr>
        <w:t>P</w:t>
      </w:r>
      <w:r w:rsidR="00003AEF" w:rsidRPr="003D7C7A">
        <w:rPr>
          <w:lang w:val="fr-FR"/>
        </w:rPr>
        <w:t>lateformes numériques pour optimiser la logistique</w:t>
      </w:r>
      <w:r w:rsidR="0042075A" w:rsidRPr="001F0226">
        <w:rPr>
          <w:rStyle w:val="Appelnotedebasdep"/>
          <w:rFonts w:ascii="Tahoma" w:hAnsi="Tahoma"/>
          <w:lang w:val="fr-FR"/>
        </w:rPr>
        <w:footnoteReference w:id="13"/>
      </w:r>
      <w:r w:rsidR="00003AEF" w:rsidRPr="003D7C7A">
        <w:rPr>
          <w:lang w:val="fr-FR"/>
        </w:rPr>
        <w:t xml:space="preserve">, pilotes </w:t>
      </w:r>
      <w:r w:rsidR="002C7704" w:rsidRPr="003D7C7A">
        <w:rPr>
          <w:lang w:val="fr-FR"/>
        </w:rPr>
        <w:t xml:space="preserve">innovants </w:t>
      </w:r>
      <w:r w:rsidR="00003AEF" w:rsidRPr="003D7C7A">
        <w:rPr>
          <w:lang w:val="fr-FR"/>
        </w:rPr>
        <w:t xml:space="preserve">de collecte de matériaux, </w:t>
      </w:r>
      <w:r w:rsidR="002C7704" w:rsidRPr="003D7C7A">
        <w:rPr>
          <w:lang w:val="fr-FR"/>
        </w:rPr>
        <w:t xml:space="preserve">nouvelles </w:t>
      </w:r>
      <w:r w:rsidR="00E75BAA" w:rsidRPr="003D7C7A">
        <w:rPr>
          <w:lang w:val="fr-FR"/>
        </w:rPr>
        <w:t>applications d’intelligence arti</w:t>
      </w:r>
      <w:r w:rsidR="0088059E" w:rsidRPr="003D7C7A">
        <w:rPr>
          <w:lang w:val="fr-FR"/>
        </w:rPr>
        <w:t>ficielle</w:t>
      </w:r>
      <w:r w:rsidR="004D4AAF" w:rsidRPr="003D7C7A">
        <w:rPr>
          <w:lang w:val="fr-FR"/>
        </w:rPr>
        <w:t>,</w:t>
      </w:r>
      <w:r w:rsidR="002374AB" w:rsidRPr="003D7C7A">
        <w:rPr>
          <w:lang w:val="fr-FR"/>
        </w:rPr>
        <w:t xml:space="preserve"> d’internet des objets,</w:t>
      </w:r>
      <w:r w:rsidR="004D4AAF" w:rsidRPr="003D7C7A">
        <w:rPr>
          <w:lang w:val="fr-FR"/>
        </w:rPr>
        <w:t xml:space="preserve"> de la technologie </w:t>
      </w:r>
      <w:r w:rsidR="003E4C67" w:rsidRPr="003D7C7A">
        <w:rPr>
          <w:lang w:val="fr-FR"/>
        </w:rPr>
        <w:t>blockchain permettant</w:t>
      </w:r>
      <w:r w:rsidR="0088059E" w:rsidRPr="003D7C7A">
        <w:rPr>
          <w:lang w:val="fr-FR"/>
        </w:rPr>
        <w:t xml:space="preserve"> d’optimiser les processus</w:t>
      </w:r>
      <w:r w:rsidR="001B3F1E">
        <w:t> ;</w:t>
      </w:r>
    </w:p>
    <w:p w14:paraId="6AE9E319" w14:textId="1C93430F" w:rsidR="008C060B" w:rsidRPr="003D7C7A" w:rsidRDefault="008C060B" w:rsidP="004D64FB">
      <w:pPr>
        <w:pStyle w:val="Paragraphedeliste"/>
        <w:numPr>
          <w:ilvl w:val="0"/>
          <w:numId w:val="22"/>
        </w:numPr>
        <w:rPr>
          <w:lang w:val="fr-FR"/>
        </w:rPr>
      </w:pPr>
      <w:r w:rsidRPr="003D7C7A">
        <w:rPr>
          <w:lang w:val="fr-FR"/>
        </w:rPr>
        <w:t xml:space="preserve">Développer des processus et </w:t>
      </w:r>
      <w:proofErr w:type="gramStart"/>
      <w:r w:rsidRPr="003D7C7A">
        <w:rPr>
          <w:lang w:val="fr-FR"/>
        </w:rPr>
        <w:t xml:space="preserve">une logistique </w:t>
      </w:r>
      <w:r w:rsidR="002C7704" w:rsidRPr="003D7C7A">
        <w:rPr>
          <w:lang w:val="fr-FR"/>
        </w:rPr>
        <w:t>innovants</w:t>
      </w:r>
      <w:proofErr w:type="gramEnd"/>
      <w:r w:rsidR="002C7704" w:rsidRPr="003D7C7A">
        <w:rPr>
          <w:lang w:val="fr-FR"/>
        </w:rPr>
        <w:t xml:space="preserve"> </w:t>
      </w:r>
      <w:r w:rsidRPr="003D7C7A">
        <w:rPr>
          <w:lang w:val="fr-FR"/>
        </w:rPr>
        <w:t>pour une collecte, un démontage, une récupération et une réutilisation sûrs et efficaces des matériaux de valeur, en particulier pour les assemblages complexes, composites et dangereux</w:t>
      </w:r>
      <w:r w:rsidR="001B3F1E">
        <w:rPr>
          <w:lang w:val="fr-FR"/>
        </w:rPr>
        <w:t>.</w:t>
      </w:r>
    </w:p>
    <w:p w14:paraId="1101A06C" w14:textId="1982AA09" w:rsidR="002504AC" w:rsidRDefault="00683D5F" w:rsidP="00A73FD1">
      <w:pPr>
        <w:rPr>
          <w:lang w:val="fr-FR"/>
        </w:rPr>
      </w:pPr>
      <w:r w:rsidRPr="001F0226">
        <w:rPr>
          <w:lang w:val="fr-FR"/>
        </w:rPr>
        <w:t xml:space="preserve">Solutions </w:t>
      </w:r>
      <w:r w:rsidR="002C7704">
        <w:rPr>
          <w:lang w:val="fr-FR"/>
        </w:rPr>
        <w:t xml:space="preserve">innovantes </w:t>
      </w:r>
      <w:r w:rsidRPr="001F0226">
        <w:rPr>
          <w:lang w:val="fr-FR"/>
        </w:rPr>
        <w:t xml:space="preserve">pour la </w:t>
      </w:r>
      <w:r w:rsidRPr="00613F15">
        <w:rPr>
          <w:b/>
          <w:bCs/>
          <w:lang w:val="fr-FR"/>
        </w:rPr>
        <w:t>traçabilité des produits</w:t>
      </w:r>
      <w:r w:rsidRPr="001F0226">
        <w:rPr>
          <w:lang w:val="fr-FR"/>
        </w:rPr>
        <w:t xml:space="preserve"> (caractéristiques, composants, matériaux,…) et le partage d'informations couplées avec des outils d'aide à la décision innovants </w:t>
      </w:r>
      <w:r w:rsidR="00CC00F3" w:rsidRPr="001F0226">
        <w:rPr>
          <w:lang w:val="fr-FR"/>
        </w:rPr>
        <w:t>p</w:t>
      </w:r>
      <w:r w:rsidRPr="001F0226">
        <w:rPr>
          <w:lang w:val="fr-FR"/>
        </w:rPr>
        <w:t>our permettre l'évaluation correcte de la performance environnementale du produit, des options alternatives d'économie circulaire : développement de plates-formes numériques ouvertes et centralisées, produits intelligents avec capteurs embarqués et systèmes de marquage (informations sur les composants et les matériaux tout au long du cycle de vie du produit)</w:t>
      </w:r>
    </w:p>
    <w:p w14:paraId="1997CD9D" w14:textId="3CFCBCAF" w:rsidR="002C408D" w:rsidRPr="003D7C7A" w:rsidRDefault="002C408D" w:rsidP="00A73FD1">
      <w:pPr>
        <w:rPr>
          <w:b/>
          <w:bCs/>
          <w:lang w:val="fr-FR"/>
        </w:rPr>
      </w:pPr>
      <w:r w:rsidRPr="003D7C7A">
        <w:rPr>
          <w:b/>
          <w:bCs/>
          <w:lang w:val="fr-FR"/>
        </w:rPr>
        <w:t>Collecte</w:t>
      </w:r>
      <w:r w:rsidR="00A92249" w:rsidRPr="003D7C7A">
        <w:rPr>
          <w:b/>
          <w:bCs/>
          <w:lang w:val="fr-FR"/>
        </w:rPr>
        <w:t xml:space="preserve"> des déchets</w:t>
      </w:r>
    </w:p>
    <w:p w14:paraId="46DF684B" w14:textId="3D30226D" w:rsidR="00C1235F" w:rsidRPr="001B3F1E" w:rsidRDefault="00693E98" w:rsidP="00A73FD1">
      <w:pPr>
        <w:rPr>
          <w:i/>
          <w:iCs/>
          <w:lang w:val="fr-FR"/>
        </w:rPr>
      </w:pPr>
      <w:r w:rsidRPr="001B3F1E">
        <w:rPr>
          <w:i/>
          <w:iCs/>
          <w:lang w:val="fr-FR"/>
        </w:rPr>
        <w:t xml:space="preserve">Par exemple </w:t>
      </w:r>
      <w:r w:rsidR="00C1235F" w:rsidRPr="001B3F1E">
        <w:rPr>
          <w:i/>
          <w:iCs/>
          <w:lang w:val="fr-FR"/>
        </w:rPr>
        <w:t xml:space="preserve">: </w:t>
      </w:r>
    </w:p>
    <w:p w14:paraId="0BBCB98A" w14:textId="308865E9" w:rsidR="00A92249" w:rsidRPr="003D7C7A" w:rsidRDefault="008A537C" w:rsidP="004D64FB">
      <w:pPr>
        <w:pStyle w:val="Paragraphedeliste"/>
        <w:numPr>
          <w:ilvl w:val="0"/>
          <w:numId w:val="23"/>
        </w:numPr>
        <w:rPr>
          <w:lang w:val="fr-FR"/>
        </w:rPr>
      </w:pPr>
      <w:r w:rsidRPr="003D7C7A">
        <w:rPr>
          <w:lang w:val="fr-FR"/>
        </w:rPr>
        <w:t>Conception</w:t>
      </w:r>
      <w:r w:rsidR="00560F5A" w:rsidRPr="003D7C7A">
        <w:rPr>
          <w:lang w:val="fr-FR"/>
        </w:rPr>
        <w:t xml:space="preserve">, développement et test de </w:t>
      </w:r>
      <w:r w:rsidR="008E46AB" w:rsidRPr="003D7C7A">
        <w:rPr>
          <w:lang w:val="fr-FR"/>
        </w:rPr>
        <w:t>mécanismes</w:t>
      </w:r>
      <w:r w:rsidR="00560F5A" w:rsidRPr="003D7C7A">
        <w:rPr>
          <w:lang w:val="fr-FR"/>
        </w:rPr>
        <w:t xml:space="preserve"> et </w:t>
      </w:r>
      <w:r w:rsidR="00650E32" w:rsidRPr="003D7C7A">
        <w:rPr>
          <w:lang w:val="fr-FR"/>
        </w:rPr>
        <w:t>protocoles innovants</w:t>
      </w:r>
      <w:r w:rsidR="008E46AB" w:rsidRPr="003D7C7A">
        <w:rPr>
          <w:lang w:val="fr-FR"/>
        </w:rPr>
        <w:t xml:space="preserve"> pour soutenir</w:t>
      </w:r>
      <w:r w:rsidR="00560F5A" w:rsidRPr="003D7C7A">
        <w:rPr>
          <w:lang w:val="fr-FR"/>
        </w:rPr>
        <w:t xml:space="preserve"> </w:t>
      </w:r>
      <w:r w:rsidR="008E46AB" w:rsidRPr="003D7C7A">
        <w:rPr>
          <w:lang w:val="fr-FR"/>
        </w:rPr>
        <w:t xml:space="preserve">la </w:t>
      </w:r>
      <w:r w:rsidRPr="003D7C7A">
        <w:rPr>
          <w:lang w:val="fr-FR"/>
        </w:rPr>
        <w:t xml:space="preserve">collecte </w:t>
      </w:r>
      <w:r w:rsidR="008E46AB" w:rsidRPr="003D7C7A">
        <w:rPr>
          <w:lang w:val="fr-FR"/>
        </w:rPr>
        <w:t>des déchets, également soutenue par des technologies numériques innovantes</w:t>
      </w:r>
      <w:r w:rsidR="001B3F1E">
        <w:rPr>
          <w:lang w:val="fr-FR"/>
        </w:rPr>
        <w:t> ;</w:t>
      </w:r>
    </w:p>
    <w:p w14:paraId="7ECFBE7D" w14:textId="37F84D39" w:rsidR="00683D5F" w:rsidRPr="003D7C7A" w:rsidRDefault="00693E98" w:rsidP="004D64FB">
      <w:pPr>
        <w:pStyle w:val="Paragraphedeliste"/>
        <w:numPr>
          <w:ilvl w:val="0"/>
          <w:numId w:val="23"/>
        </w:numPr>
        <w:rPr>
          <w:lang w:val="fr-FR"/>
        </w:rPr>
      </w:pPr>
      <w:r w:rsidRPr="003D7C7A">
        <w:rPr>
          <w:lang w:val="fr-FR"/>
        </w:rPr>
        <w:t xml:space="preserve">Innover dans le </w:t>
      </w:r>
      <w:r w:rsidR="008E46AB" w:rsidRPr="003D7C7A">
        <w:rPr>
          <w:lang w:val="fr-FR"/>
        </w:rPr>
        <w:t xml:space="preserve">développement </w:t>
      </w:r>
      <w:r w:rsidR="00946FB5" w:rsidRPr="003D7C7A">
        <w:rPr>
          <w:lang w:val="fr-FR"/>
        </w:rPr>
        <w:t>du</w:t>
      </w:r>
      <w:r w:rsidR="008E46AB" w:rsidRPr="003D7C7A">
        <w:rPr>
          <w:lang w:val="fr-FR"/>
        </w:rPr>
        <w:t xml:space="preserve"> tri préindustriel</w:t>
      </w:r>
      <w:r w:rsidR="00E211A4" w:rsidRPr="003D7C7A">
        <w:rPr>
          <w:lang w:val="fr-FR"/>
        </w:rPr>
        <w:t>,</w:t>
      </w:r>
      <w:r w:rsidRPr="003D7C7A">
        <w:rPr>
          <w:lang w:val="fr-FR"/>
        </w:rPr>
        <w:t xml:space="preserve"> la</w:t>
      </w:r>
      <w:r w:rsidR="00E211A4" w:rsidRPr="003D7C7A">
        <w:rPr>
          <w:lang w:val="fr-FR"/>
        </w:rPr>
        <w:t xml:space="preserve"> collecte des déchets suivie et contrôlée</w:t>
      </w:r>
      <w:r w:rsidR="00547149" w:rsidRPr="003D7C7A">
        <w:rPr>
          <w:lang w:val="fr-FR"/>
        </w:rPr>
        <w:t>, des systèmes de stockage, avec des capacités de pré-caractérisation des propriétés des déchets collectés et partager ces informations avec les centres de traitement</w:t>
      </w:r>
      <w:r w:rsidR="001B3F1E">
        <w:rPr>
          <w:lang w:val="fr-FR"/>
        </w:rPr>
        <w:t> ;</w:t>
      </w:r>
    </w:p>
    <w:p w14:paraId="45F4618A" w14:textId="0D1FB5D1" w:rsidR="00683D5F" w:rsidRPr="003D7C7A" w:rsidRDefault="008A537C" w:rsidP="004D64FB">
      <w:pPr>
        <w:pStyle w:val="Paragraphedeliste"/>
        <w:numPr>
          <w:ilvl w:val="0"/>
          <w:numId w:val="23"/>
        </w:numPr>
        <w:rPr>
          <w:lang w:val="fr-FR"/>
        </w:rPr>
      </w:pPr>
      <w:r w:rsidRPr="003D7C7A">
        <w:rPr>
          <w:lang w:val="fr-FR"/>
        </w:rPr>
        <w:t xml:space="preserve">Modèles de collecte innovants centrés sur le consommateur </w:t>
      </w:r>
      <w:r w:rsidR="00AD55A2" w:rsidRPr="003D7C7A">
        <w:rPr>
          <w:lang w:val="fr-FR"/>
        </w:rPr>
        <w:t>pour l</w:t>
      </w:r>
      <w:r w:rsidRPr="003D7C7A">
        <w:rPr>
          <w:lang w:val="fr-FR"/>
        </w:rPr>
        <w:t>es produits généralement peu collectés</w:t>
      </w:r>
      <w:r w:rsidR="008359B9" w:rsidRPr="003D7C7A">
        <w:rPr>
          <w:lang w:val="fr-FR"/>
        </w:rPr>
        <w:t>,</w:t>
      </w:r>
      <w:r w:rsidRPr="003D7C7A">
        <w:rPr>
          <w:lang w:val="fr-FR"/>
        </w:rPr>
        <w:t xml:space="preserve"> </w:t>
      </w:r>
      <w:r w:rsidR="008359B9" w:rsidRPr="003D7C7A">
        <w:rPr>
          <w:lang w:val="fr-FR"/>
        </w:rPr>
        <w:t>renforcer la sensibilisation et l'engagement des clients envers des pratiques de retour proactives des produits après utilisation via les canaux de logistique inverse.</w:t>
      </w:r>
    </w:p>
    <w:p w14:paraId="5EA1DC25" w14:textId="50D35DCD" w:rsidR="00A07798" w:rsidRPr="003D7C7A" w:rsidRDefault="00A07798" w:rsidP="00A73FD1">
      <w:pPr>
        <w:rPr>
          <w:b/>
          <w:bCs/>
          <w:lang w:val="fr-FR"/>
        </w:rPr>
      </w:pPr>
      <w:r w:rsidRPr="003D7C7A">
        <w:rPr>
          <w:b/>
          <w:bCs/>
          <w:lang w:val="fr-FR"/>
        </w:rPr>
        <w:t xml:space="preserve">Développer des réseaux locaux de Production – Distribution – Consommation </w:t>
      </w:r>
    </w:p>
    <w:p w14:paraId="02874DFD" w14:textId="341F23ED" w:rsidR="00A07798" w:rsidRPr="003D7C7A" w:rsidRDefault="003D7C7A" w:rsidP="004D64FB">
      <w:pPr>
        <w:pStyle w:val="Paragraphedeliste"/>
        <w:numPr>
          <w:ilvl w:val="0"/>
          <w:numId w:val="24"/>
        </w:numPr>
        <w:rPr>
          <w:lang w:val="fr-FR"/>
        </w:rPr>
      </w:pPr>
      <w:r w:rsidRPr="003D7C7A">
        <w:rPr>
          <w:lang w:val="fr-FR"/>
        </w:rPr>
        <w:t>Solutions</w:t>
      </w:r>
      <w:r w:rsidR="00A07798" w:rsidRPr="003D7C7A">
        <w:rPr>
          <w:lang w:val="fr-FR"/>
        </w:rPr>
        <w:t xml:space="preserve"> </w:t>
      </w:r>
      <w:r w:rsidR="00693E98" w:rsidRPr="003D7C7A">
        <w:rPr>
          <w:lang w:val="fr-FR"/>
        </w:rPr>
        <w:t xml:space="preserve">innovantes </w:t>
      </w:r>
      <w:r w:rsidR="00A07798" w:rsidRPr="003D7C7A">
        <w:rPr>
          <w:lang w:val="fr-FR"/>
        </w:rPr>
        <w:t>de traçabilité des produits et du partage d'informations</w:t>
      </w:r>
      <w:r w:rsidR="001B3F1E">
        <w:rPr>
          <w:lang w:val="fr-FR"/>
        </w:rPr>
        <w:t> ;</w:t>
      </w:r>
      <w:r w:rsidR="00A07798" w:rsidRPr="003D7C7A">
        <w:rPr>
          <w:lang w:val="fr-FR"/>
        </w:rPr>
        <w:t xml:space="preserve"> </w:t>
      </w:r>
    </w:p>
    <w:p w14:paraId="5FE316C7" w14:textId="45858701" w:rsidR="00A07798" w:rsidRPr="003D7C7A" w:rsidRDefault="003D7C7A" w:rsidP="004D64FB">
      <w:pPr>
        <w:pStyle w:val="Paragraphedeliste"/>
        <w:numPr>
          <w:ilvl w:val="0"/>
          <w:numId w:val="24"/>
        </w:numPr>
        <w:rPr>
          <w:lang w:val="fr-FR"/>
        </w:rPr>
      </w:pPr>
      <w:r w:rsidRPr="003D7C7A">
        <w:rPr>
          <w:lang w:val="fr-FR"/>
        </w:rPr>
        <w:t>Solutions</w:t>
      </w:r>
      <w:r w:rsidR="00A07798" w:rsidRPr="003D7C7A">
        <w:rPr>
          <w:lang w:val="fr-FR"/>
        </w:rPr>
        <w:t xml:space="preserve"> </w:t>
      </w:r>
      <w:r w:rsidR="008038A0" w:rsidRPr="003D7C7A">
        <w:rPr>
          <w:lang w:val="fr-FR"/>
        </w:rPr>
        <w:t xml:space="preserve">innovantes, notamment </w:t>
      </w:r>
      <w:r w:rsidR="001B3F1E">
        <w:rPr>
          <w:lang w:val="fr-FR"/>
        </w:rPr>
        <w:t>numériques</w:t>
      </w:r>
      <w:r w:rsidR="008038A0" w:rsidRPr="003D7C7A">
        <w:rPr>
          <w:lang w:val="fr-FR"/>
        </w:rPr>
        <w:t xml:space="preserve">, </w:t>
      </w:r>
      <w:r w:rsidR="00A07798" w:rsidRPr="003D7C7A">
        <w:rPr>
          <w:lang w:val="fr-FR"/>
        </w:rPr>
        <w:t>pour identifier les maillons manquants dans les chaînes de valeur circulaires locales et trouver des leviers et des mécanismes, pour aider à surmonter ces lacunes</w:t>
      </w:r>
      <w:r w:rsidR="001B3F1E">
        <w:rPr>
          <w:lang w:val="fr-FR"/>
        </w:rPr>
        <w:t>.</w:t>
      </w:r>
    </w:p>
    <w:p w14:paraId="6D7D61E0" w14:textId="77777777" w:rsidR="00B67E3C" w:rsidRDefault="00B67E3C" w:rsidP="00A73FD1">
      <w:pPr>
        <w:rPr>
          <w:b/>
          <w:bCs/>
          <w:lang w:val="fr-FR"/>
        </w:rPr>
      </w:pPr>
    </w:p>
    <w:p w14:paraId="55B4838E" w14:textId="7621105B" w:rsidR="002F78E3" w:rsidRDefault="00F35DDB" w:rsidP="00A73FD1">
      <w:pPr>
        <w:rPr>
          <w:b/>
          <w:bCs/>
          <w:lang w:val="fr-FR"/>
        </w:rPr>
      </w:pPr>
      <w:r w:rsidRPr="008470C5">
        <w:rPr>
          <w:b/>
          <w:bCs/>
          <w:lang w:val="fr-FR"/>
        </w:rPr>
        <w:lastRenderedPageBreak/>
        <w:t>Soutien à la vision systémique circulaire</w:t>
      </w:r>
    </w:p>
    <w:p w14:paraId="6EB38E95" w14:textId="52D56B0A" w:rsidR="00F35DDB" w:rsidRPr="008470C5" w:rsidRDefault="00F35DDB" w:rsidP="00A73FD1">
      <w:pPr>
        <w:rPr>
          <w:b/>
          <w:bCs/>
          <w:lang w:val="fr-FR"/>
        </w:rPr>
      </w:pPr>
      <w:r w:rsidRPr="008470C5">
        <w:rPr>
          <w:lang w:val="fr-FR"/>
        </w:rPr>
        <w:t>Actions de soutien et de développement d’</w:t>
      </w:r>
      <w:r w:rsidRPr="007054DA">
        <w:rPr>
          <w:lang w:val="fr-FR"/>
        </w:rPr>
        <w:t>écosystème</w:t>
      </w:r>
      <w:r>
        <w:rPr>
          <w:lang w:val="fr-FR"/>
        </w:rPr>
        <w:t>s</w:t>
      </w:r>
      <w:r w:rsidRPr="008470C5">
        <w:rPr>
          <w:lang w:val="fr-FR"/>
        </w:rPr>
        <w:t xml:space="preserve"> circulaire</w:t>
      </w:r>
      <w:r>
        <w:rPr>
          <w:lang w:val="fr-FR"/>
        </w:rPr>
        <w:t>s en incluant et tenant compte de l’innovation sociale</w:t>
      </w:r>
      <w:r w:rsidR="001F09DF">
        <w:rPr>
          <w:lang w:val="fr-FR"/>
        </w:rPr>
        <w:t xml:space="preserve"> (Innovation répondant à des défis sociétaux) </w:t>
      </w:r>
      <w:r>
        <w:rPr>
          <w:lang w:val="fr-FR"/>
        </w:rPr>
        <w:t xml:space="preserve">en économie circulaire, de la participation citoyenne aux flux circulaires de matières et de produits, </w:t>
      </w:r>
      <w:r w:rsidR="00AF39A2">
        <w:rPr>
          <w:lang w:val="fr-FR"/>
        </w:rPr>
        <w:t>en intégrant la réflexion sur le</w:t>
      </w:r>
      <w:r>
        <w:rPr>
          <w:lang w:val="fr-FR"/>
        </w:rPr>
        <w:t xml:space="preserve"> développement d’approches innovantes de gouvernance inclusive </w:t>
      </w:r>
      <w:r w:rsidR="00AF39A2">
        <w:rPr>
          <w:lang w:val="fr-FR"/>
        </w:rPr>
        <w:t xml:space="preserve">incluant </w:t>
      </w:r>
      <w:r>
        <w:rPr>
          <w:lang w:val="fr-FR"/>
        </w:rPr>
        <w:t xml:space="preserve">la participation citoyenne, </w:t>
      </w:r>
      <w:r w:rsidR="00505B82">
        <w:rPr>
          <w:lang w:val="fr-FR"/>
        </w:rPr>
        <w:t xml:space="preserve">et sur </w:t>
      </w:r>
      <w:r w:rsidR="00AF39A2">
        <w:rPr>
          <w:lang w:val="fr-FR"/>
        </w:rPr>
        <w:t xml:space="preserve">les </w:t>
      </w:r>
      <w:r>
        <w:rPr>
          <w:lang w:val="fr-FR"/>
        </w:rPr>
        <w:t xml:space="preserve">initiatives innovantes </w:t>
      </w:r>
      <w:r w:rsidR="00505B82">
        <w:rPr>
          <w:lang w:val="fr-FR"/>
        </w:rPr>
        <w:t xml:space="preserve">potentielles </w:t>
      </w:r>
      <w:r>
        <w:rPr>
          <w:lang w:val="fr-FR"/>
        </w:rPr>
        <w:t xml:space="preserve">en termes de sensibilisation, d’éducation &amp; compétence &amp; culture, la constitution d’écosystèmes à mettre en œuvre par plusieurs parties prenantes ainsi que la législation, la réglementation et </w:t>
      </w:r>
      <w:r w:rsidR="00AF39A2">
        <w:rPr>
          <w:lang w:val="fr-FR"/>
        </w:rPr>
        <w:t>l</w:t>
      </w:r>
      <w:r>
        <w:rPr>
          <w:lang w:val="fr-FR"/>
        </w:rPr>
        <w:t xml:space="preserve">es normes de produit. </w:t>
      </w:r>
    </w:p>
    <w:p w14:paraId="3974D29E" w14:textId="23397E74" w:rsidR="00374191" w:rsidRDefault="00374191" w:rsidP="00374191">
      <w:pPr>
        <w:pStyle w:val="Titre3"/>
        <w:spacing w:after="0"/>
      </w:pPr>
      <w:r>
        <w:rPr>
          <w:noProof/>
          <w:color w:val="525252" w:themeColor="accent3" w:themeShade="80"/>
        </w:rPr>
        <w:drawing>
          <wp:anchor distT="0" distB="0" distL="114300" distR="114300" simplePos="0" relativeHeight="251668483" behindDoc="0" locked="0" layoutInCell="1" allowOverlap="1" wp14:anchorId="3726DBE4" wp14:editId="6FB4F730">
            <wp:simplePos x="0" y="0"/>
            <wp:positionH relativeFrom="margin">
              <wp:align>left</wp:align>
            </wp:positionH>
            <wp:positionV relativeFrom="paragraph">
              <wp:posOffset>139700</wp:posOffset>
            </wp:positionV>
            <wp:extent cx="297180" cy="297180"/>
            <wp:effectExtent l="0" t="0" r="7620" b="7620"/>
            <wp:wrapSquare wrapText="bothSides"/>
            <wp:docPr id="8" name="Graphique 8" descr="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Mille"/>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p>
    <w:p w14:paraId="1F32F8DA" w14:textId="23162295" w:rsidR="00476F3E" w:rsidRDefault="00476F3E" w:rsidP="00DD417F">
      <w:pPr>
        <w:pStyle w:val="Titre3"/>
      </w:pPr>
      <w:r w:rsidRPr="00056707">
        <w:t>Effets attendus</w:t>
      </w:r>
    </w:p>
    <w:p w14:paraId="6A07D3E0" w14:textId="01EAFACC" w:rsidR="00677D7D" w:rsidRDefault="00677D7D" w:rsidP="00A73FD1">
      <w:pPr>
        <w:rPr>
          <w:lang w:val="fr-FR"/>
        </w:rPr>
      </w:pPr>
      <w:r>
        <w:rPr>
          <w:lang w:val="fr-FR"/>
        </w:rPr>
        <w:t xml:space="preserve">Les effets attendus de cette aire stratégique s’articulent autour de trois piliers : </w:t>
      </w:r>
    </w:p>
    <w:p w14:paraId="768B8C56" w14:textId="2483277C" w:rsidR="008A4BD9" w:rsidRDefault="00A203A1" w:rsidP="004D64FB">
      <w:pPr>
        <w:pStyle w:val="Paragraphedeliste"/>
        <w:numPr>
          <w:ilvl w:val="0"/>
          <w:numId w:val="25"/>
        </w:numPr>
        <w:rPr>
          <w:lang w:val="fr-FR"/>
        </w:rPr>
      </w:pPr>
      <w:r w:rsidRPr="00804BE0">
        <w:rPr>
          <w:lang w:val="fr-FR"/>
        </w:rPr>
        <w:t xml:space="preserve">En 2030, la </w:t>
      </w:r>
      <w:r w:rsidRPr="008D5D22">
        <w:rPr>
          <w:lang w:val="fr-FR"/>
        </w:rPr>
        <w:t xml:space="preserve">dimension </w:t>
      </w:r>
      <w:r w:rsidRPr="00804BE0">
        <w:rPr>
          <w:lang w:val="fr-FR"/>
        </w:rPr>
        <w:t xml:space="preserve">de circularité sera </w:t>
      </w:r>
      <w:r w:rsidRPr="008D5D22">
        <w:rPr>
          <w:lang w:val="fr-FR"/>
        </w:rPr>
        <w:t xml:space="preserve">intégrée dans la </w:t>
      </w:r>
      <w:proofErr w:type="spellStart"/>
      <w:r w:rsidRPr="008D5D22">
        <w:rPr>
          <w:lang w:val="fr-FR"/>
        </w:rPr>
        <w:t>supply-chain</w:t>
      </w:r>
      <w:proofErr w:type="spellEnd"/>
      <w:r w:rsidRPr="008D5D22">
        <w:rPr>
          <w:lang w:val="fr-FR"/>
        </w:rPr>
        <w:t xml:space="preserve"> </w:t>
      </w:r>
      <w:r w:rsidR="00804BE0" w:rsidRPr="00804BE0">
        <w:rPr>
          <w:lang w:val="fr-FR"/>
        </w:rPr>
        <w:t xml:space="preserve">des </w:t>
      </w:r>
      <w:r w:rsidRPr="008D5D22">
        <w:rPr>
          <w:lang w:val="fr-FR"/>
        </w:rPr>
        <w:t>entreprises</w:t>
      </w:r>
      <w:r w:rsidR="00804BE0" w:rsidRPr="00804BE0">
        <w:rPr>
          <w:lang w:val="fr-FR"/>
        </w:rPr>
        <w:t xml:space="preserve"> en Wallonie</w:t>
      </w:r>
      <w:r w:rsidRPr="008D5D22">
        <w:rPr>
          <w:lang w:val="fr-FR"/>
        </w:rPr>
        <w:t>.</w:t>
      </w:r>
    </w:p>
    <w:p w14:paraId="28B1659B" w14:textId="0264FCC8" w:rsidR="000A6D01" w:rsidRDefault="00AE33B4" w:rsidP="004D64FB">
      <w:pPr>
        <w:pStyle w:val="Paragraphedeliste"/>
        <w:numPr>
          <w:ilvl w:val="0"/>
          <w:numId w:val="25"/>
        </w:numPr>
        <w:rPr>
          <w:lang w:val="fr-FR"/>
        </w:rPr>
      </w:pPr>
      <w:r w:rsidRPr="008165F7">
        <w:rPr>
          <w:lang w:val="fr-FR"/>
        </w:rPr>
        <w:t>Les flux de transport de matières premières sur de longues distances seront amenés à diminuer, mais une logistique de proximité, à plus haute fréquence, devrait s</w:t>
      </w:r>
      <w:r w:rsidR="000A6D01" w:rsidRPr="008165F7">
        <w:rPr>
          <w:lang w:val="fr-FR"/>
        </w:rPr>
        <w:t xml:space="preserve">e </w:t>
      </w:r>
      <w:r w:rsidR="000A6D01" w:rsidRPr="0042075A">
        <w:rPr>
          <w:lang w:val="fr-FR"/>
        </w:rPr>
        <w:t>développer</w:t>
      </w:r>
      <w:r w:rsidR="000A6D01" w:rsidRPr="00754FB6">
        <w:rPr>
          <w:lang w:val="fr-FR"/>
        </w:rPr>
        <w:t xml:space="preserve">, à travers une </w:t>
      </w:r>
      <w:r w:rsidR="000A6D01" w:rsidRPr="00A420D6">
        <w:rPr>
          <w:lang w:val="fr-FR"/>
        </w:rPr>
        <w:t>réorganis</w:t>
      </w:r>
      <w:r w:rsidR="000A6D01" w:rsidRPr="00072CAA">
        <w:rPr>
          <w:lang w:val="fr-FR"/>
        </w:rPr>
        <w:t>ation</w:t>
      </w:r>
      <w:r w:rsidR="000A6D01" w:rsidRPr="000B60B0">
        <w:rPr>
          <w:lang w:val="fr-FR"/>
        </w:rPr>
        <w:t xml:space="preserve"> </w:t>
      </w:r>
      <w:r w:rsidR="000A6D01" w:rsidRPr="008165F7">
        <w:rPr>
          <w:lang w:val="fr-FR"/>
        </w:rPr>
        <w:t>de la chaine industrielle, en incluant les flux retours</w:t>
      </w:r>
      <w:r w:rsidR="008165F7">
        <w:rPr>
          <w:rStyle w:val="Appelnotedebasdep"/>
          <w:rFonts w:ascii="Tahoma" w:hAnsi="Tahoma"/>
          <w:lang w:val="fr-FR"/>
        </w:rPr>
        <w:footnoteReference w:id="14"/>
      </w:r>
      <w:r w:rsidR="000A6D01" w:rsidRPr="008165F7">
        <w:rPr>
          <w:lang w:val="fr-FR"/>
        </w:rPr>
        <w:t xml:space="preserve">. </w:t>
      </w:r>
    </w:p>
    <w:p w14:paraId="3BAD9E0F" w14:textId="66287A20" w:rsidR="00692851" w:rsidRPr="00754FB6" w:rsidRDefault="00B57B7A" w:rsidP="004D64FB">
      <w:pPr>
        <w:pStyle w:val="Paragraphedeliste"/>
        <w:numPr>
          <w:ilvl w:val="0"/>
          <w:numId w:val="25"/>
        </w:numPr>
        <w:rPr>
          <w:lang w:val="fr-FR"/>
        </w:rPr>
      </w:pPr>
      <w:r>
        <w:rPr>
          <w:noProof/>
          <w:color w:val="A5A5A5" w:themeColor="accent3"/>
        </w:rPr>
        <w:drawing>
          <wp:anchor distT="0" distB="0" distL="114300" distR="114300" simplePos="0" relativeHeight="251674627" behindDoc="0" locked="0" layoutInCell="1" allowOverlap="1" wp14:anchorId="637CDDAE" wp14:editId="5201A2D6">
            <wp:simplePos x="0" y="0"/>
            <wp:positionH relativeFrom="margin">
              <wp:posOffset>-40005</wp:posOffset>
            </wp:positionH>
            <wp:positionV relativeFrom="paragraph">
              <wp:posOffset>403860</wp:posOffset>
            </wp:positionV>
            <wp:extent cx="342900" cy="342900"/>
            <wp:effectExtent l="0" t="0" r="0" b="0"/>
            <wp:wrapSquare wrapText="bothSides"/>
            <wp:docPr id="11" name="Graphique 11" descr="Pièces de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Pièces de puzzl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754FB6">
        <w:rPr>
          <w:lang w:val="fr-FR"/>
        </w:rPr>
        <w:t>En 2030, la Wallonie sera à la pointe de l’e</w:t>
      </w:r>
      <w:r w:rsidR="00754FB6" w:rsidRPr="00754FB6">
        <w:rPr>
          <w:lang w:val="fr-FR"/>
        </w:rPr>
        <w:t>xpertise</w:t>
      </w:r>
      <w:r w:rsidR="00754FB6">
        <w:rPr>
          <w:lang w:val="fr-FR"/>
        </w:rPr>
        <w:t xml:space="preserve"> </w:t>
      </w:r>
      <w:r w:rsidR="00754FB6" w:rsidRPr="00754FB6">
        <w:rPr>
          <w:lang w:val="fr-FR"/>
        </w:rPr>
        <w:t xml:space="preserve">et </w:t>
      </w:r>
      <w:r w:rsidR="00F31284">
        <w:rPr>
          <w:lang w:val="fr-FR"/>
        </w:rPr>
        <w:t xml:space="preserve">bénéficiera </w:t>
      </w:r>
      <w:r w:rsidR="00754FB6" w:rsidRPr="00754FB6">
        <w:rPr>
          <w:lang w:val="fr-FR"/>
        </w:rPr>
        <w:t>d’une infrastructure</w:t>
      </w:r>
      <w:r w:rsidR="00754FB6">
        <w:rPr>
          <w:lang w:val="fr-FR"/>
        </w:rPr>
        <w:t xml:space="preserve"> </w:t>
      </w:r>
      <w:r w:rsidR="00F31284">
        <w:rPr>
          <w:lang w:val="fr-FR"/>
        </w:rPr>
        <w:t xml:space="preserve">adéquate </w:t>
      </w:r>
      <w:r w:rsidR="00754FB6" w:rsidRPr="00754FB6">
        <w:rPr>
          <w:lang w:val="fr-FR"/>
        </w:rPr>
        <w:t>pour la logistique inverse</w:t>
      </w:r>
    </w:p>
    <w:p w14:paraId="3BC24CE2" w14:textId="7C4B0C6C" w:rsidR="00476F3E" w:rsidRPr="00056707" w:rsidRDefault="00476F3E" w:rsidP="00DD417F">
      <w:pPr>
        <w:pStyle w:val="Titre3"/>
      </w:pPr>
      <w:r w:rsidRPr="00056707">
        <w:t>Détail des opérations</w:t>
      </w:r>
    </w:p>
    <w:p w14:paraId="6A705E89" w14:textId="38EFC36C" w:rsidR="001E3358" w:rsidRPr="001E3358" w:rsidRDefault="001E3358" w:rsidP="00A73FD1">
      <w:pPr>
        <w:rPr>
          <w:lang w:val="fr-FR"/>
        </w:rPr>
      </w:pPr>
      <w:r w:rsidRPr="001E3358">
        <w:rPr>
          <w:lang w:val="fr-FR"/>
        </w:rPr>
        <w:t xml:space="preserve">Voici le détail des opérations tel qu’envisagé au moment de la rédaction : </w:t>
      </w:r>
    </w:p>
    <w:p w14:paraId="4AB1BBDE" w14:textId="611EB77C" w:rsidR="00D027DE" w:rsidRDefault="00D027DE" w:rsidP="004D64FB">
      <w:pPr>
        <w:pStyle w:val="Paragraphedeliste"/>
        <w:numPr>
          <w:ilvl w:val="0"/>
          <w:numId w:val="26"/>
        </w:numPr>
        <w:rPr>
          <w:lang w:val="fr-FR"/>
        </w:rPr>
      </w:pPr>
      <w:r w:rsidRPr="00D027DE">
        <w:rPr>
          <w:lang w:val="fr-FR"/>
        </w:rPr>
        <w:t xml:space="preserve">Projets innovants reposant sur les croisements de compétences entre acteurs de différents secteurs </w:t>
      </w:r>
      <w:r w:rsidR="006E19B9">
        <w:rPr>
          <w:lang w:val="fr-FR"/>
        </w:rPr>
        <w:t xml:space="preserve">(logistique, ingénierie, …) </w:t>
      </w:r>
      <w:r w:rsidRPr="00D027DE">
        <w:rPr>
          <w:lang w:val="fr-FR"/>
        </w:rPr>
        <w:t>et des technologies, en particulier numérique</w:t>
      </w:r>
      <w:r w:rsidR="00EB10CC">
        <w:rPr>
          <w:lang w:val="fr-FR"/>
        </w:rPr>
        <w:t>s ;</w:t>
      </w:r>
    </w:p>
    <w:p w14:paraId="0A63AAE8" w14:textId="18DE475A" w:rsidR="003316C1" w:rsidRPr="00D027DE" w:rsidRDefault="003316C1" w:rsidP="004D64FB">
      <w:pPr>
        <w:pStyle w:val="Paragraphedeliste"/>
        <w:numPr>
          <w:ilvl w:val="0"/>
          <w:numId w:val="26"/>
        </w:numPr>
        <w:rPr>
          <w:lang w:val="fr-FR"/>
        </w:rPr>
      </w:pPr>
      <w:r>
        <w:rPr>
          <w:lang w:val="fr-FR"/>
        </w:rPr>
        <w:t>Développement de systèmes de logistique inverse</w:t>
      </w:r>
      <w:r w:rsidRPr="003316C1">
        <w:rPr>
          <w:lang w:val="fr-FR"/>
        </w:rPr>
        <w:t xml:space="preserve"> - Démonstration en laboratoire ou en interne (3) -&gt; </w:t>
      </w:r>
      <w:proofErr w:type="gramStart"/>
      <w:r w:rsidRPr="003316C1">
        <w:rPr>
          <w:lang w:val="fr-FR"/>
        </w:rPr>
        <w:t>TRL:</w:t>
      </w:r>
      <w:proofErr w:type="gramEnd"/>
      <w:r w:rsidRPr="003316C1">
        <w:rPr>
          <w:lang w:val="fr-FR"/>
        </w:rPr>
        <w:t xml:space="preserve"> </w:t>
      </w:r>
      <w:proofErr w:type="spellStart"/>
      <w:r w:rsidRPr="003316C1">
        <w:rPr>
          <w:lang w:val="fr-FR"/>
        </w:rPr>
        <w:t>Scaling</w:t>
      </w:r>
      <w:proofErr w:type="spellEnd"/>
      <w:r w:rsidRPr="003316C1">
        <w:rPr>
          <w:lang w:val="fr-FR"/>
        </w:rPr>
        <w:t xml:space="preserve"> (9)</w:t>
      </w:r>
      <w:r w:rsidR="00EB10CC">
        <w:rPr>
          <w:lang w:val="fr-FR"/>
        </w:rPr>
        <w:t> ;</w:t>
      </w:r>
    </w:p>
    <w:p w14:paraId="726BB82B" w14:textId="3EB5B75F" w:rsidR="002D1B0F" w:rsidRDefault="002D1B0F" w:rsidP="004D64FB">
      <w:pPr>
        <w:pStyle w:val="Paragraphedeliste"/>
        <w:numPr>
          <w:ilvl w:val="0"/>
          <w:numId w:val="26"/>
        </w:numPr>
        <w:rPr>
          <w:lang w:val="fr-FR"/>
        </w:rPr>
      </w:pPr>
      <w:r w:rsidRPr="008D5D22">
        <w:rPr>
          <w:lang w:val="fr-FR"/>
        </w:rPr>
        <w:t xml:space="preserve">Investissement sélectif dans des infrastructures / plateformes </w:t>
      </w:r>
      <w:r>
        <w:rPr>
          <w:lang w:val="fr-FR"/>
        </w:rPr>
        <w:t xml:space="preserve">logistiques </w:t>
      </w:r>
      <w:r w:rsidRPr="008D5D22">
        <w:rPr>
          <w:lang w:val="fr-FR"/>
        </w:rPr>
        <w:t>partagées</w:t>
      </w:r>
      <w:r w:rsidR="00EB10CC">
        <w:rPr>
          <w:lang w:val="fr-FR"/>
        </w:rPr>
        <w:t> ;</w:t>
      </w:r>
    </w:p>
    <w:p w14:paraId="7A680A38" w14:textId="4400700F" w:rsidR="002D1B0F" w:rsidRDefault="002D1B0F" w:rsidP="004D64FB">
      <w:pPr>
        <w:pStyle w:val="Paragraphedeliste"/>
        <w:numPr>
          <w:ilvl w:val="0"/>
          <w:numId w:val="26"/>
        </w:numPr>
        <w:rPr>
          <w:lang w:val="fr-FR"/>
        </w:rPr>
      </w:pPr>
      <w:r w:rsidRPr="008D5D22">
        <w:rPr>
          <w:lang w:val="fr-FR"/>
        </w:rPr>
        <w:t>Partenariats privés, publics et public-privé, multidisciplinaires</w:t>
      </w:r>
      <w:r w:rsidR="00EB10CC">
        <w:rPr>
          <w:lang w:val="fr-FR"/>
        </w:rPr>
        <w:t> ;</w:t>
      </w:r>
    </w:p>
    <w:p w14:paraId="7FD99A4A" w14:textId="74AB098B" w:rsidR="002D1B0F" w:rsidRDefault="002D1B0F" w:rsidP="004D64FB">
      <w:pPr>
        <w:pStyle w:val="Paragraphedeliste"/>
        <w:numPr>
          <w:ilvl w:val="0"/>
          <w:numId w:val="26"/>
        </w:numPr>
        <w:rPr>
          <w:lang w:val="fr-FR"/>
        </w:rPr>
      </w:pPr>
      <w:r w:rsidRPr="008D5D22">
        <w:rPr>
          <w:lang w:val="fr-FR"/>
        </w:rPr>
        <w:t xml:space="preserve">Partenariats </w:t>
      </w:r>
      <w:r w:rsidR="00D027DE">
        <w:rPr>
          <w:lang w:val="fr-FR"/>
        </w:rPr>
        <w:t>transrégionaux</w:t>
      </w:r>
      <w:r w:rsidRPr="008D5D22">
        <w:rPr>
          <w:lang w:val="fr-FR"/>
        </w:rPr>
        <w:t>, participation accrue aux programme UE</w:t>
      </w:r>
      <w:r w:rsidR="00EB10CC">
        <w:rPr>
          <w:lang w:val="fr-FR"/>
        </w:rPr>
        <w:t> ;</w:t>
      </w:r>
    </w:p>
    <w:p w14:paraId="13E7606C" w14:textId="4AD61D81" w:rsidR="002D1B0F" w:rsidRPr="008D5D22" w:rsidRDefault="00E26CC7" w:rsidP="004D64FB">
      <w:pPr>
        <w:pStyle w:val="Paragraphedeliste"/>
        <w:numPr>
          <w:ilvl w:val="0"/>
          <w:numId w:val="26"/>
        </w:numPr>
        <w:rPr>
          <w:lang w:val="fr-FR"/>
        </w:rPr>
      </w:pPr>
      <w:r>
        <w:rPr>
          <w:noProof/>
          <w:color w:val="A5A5A5" w:themeColor="accent3"/>
        </w:rPr>
        <w:drawing>
          <wp:anchor distT="0" distB="0" distL="114300" distR="114300" simplePos="0" relativeHeight="251680771" behindDoc="0" locked="0" layoutInCell="1" allowOverlap="1" wp14:anchorId="6666A319" wp14:editId="1336C9EA">
            <wp:simplePos x="0" y="0"/>
            <wp:positionH relativeFrom="margin">
              <wp:align>left</wp:align>
            </wp:positionH>
            <wp:positionV relativeFrom="paragraph">
              <wp:posOffset>199390</wp:posOffset>
            </wp:positionV>
            <wp:extent cx="289560" cy="289560"/>
            <wp:effectExtent l="0" t="0" r="0" b="0"/>
            <wp:wrapSquare wrapText="bothSides"/>
            <wp:docPr id="14" name="Graphique 14" descr="Calendrier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6" descr="Calendrier quotidien"/>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9560" cy="289560"/>
                    </a:xfrm>
                    <a:prstGeom prst="rect">
                      <a:avLst/>
                    </a:prstGeom>
                  </pic:spPr>
                </pic:pic>
              </a:graphicData>
            </a:graphic>
            <wp14:sizeRelV relativeFrom="margin">
              <wp14:pctHeight>0</wp14:pctHeight>
            </wp14:sizeRelV>
          </wp:anchor>
        </w:drawing>
      </w:r>
      <w:r w:rsidR="002D1B0F" w:rsidRPr="008D5D22">
        <w:rPr>
          <w:lang w:val="fr-FR"/>
        </w:rPr>
        <w:t>Interactions formation-recherche.</w:t>
      </w:r>
    </w:p>
    <w:p w14:paraId="7CD7F5F0" w14:textId="5987D3D3" w:rsidR="00476F3E" w:rsidRDefault="00476F3E" w:rsidP="00DD417F">
      <w:pPr>
        <w:pStyle w:val="Titre3"/>
      </w:pPr>
      <w:r w:rsidRPr="00056707">
        <w:t xml:space="preserve">Calendrier de mise en </w:t>
      </w:r>
      <w:r w:rsidR="00887EC9" w:rsidRPr="00056707">
        <w:t>œuvre</w:t>
      </w:r>
    </w:p>
    <w:p w14:paraId="62C88B70" w14:textId="05C31274" w:rsidR="006174E6" w:rsidRPr="006174E6" w:rsidRDefault="006174E6" w:rsidP="00A73FD1">
      <w:pPr>
        <w:rPr>
          <w:b/>
          <w:bCs/>
          <w:i/>
          <w:iCs/>
          <w:lang w:val="fr-FR"/>
        </w:rPr>
      </w:pPr>
      <w:r w:rsidRPr="006174E6">
        <w:rPr>
          <w:lang w:val="fr-FR"/>
        </w:rPr>
        <w:t xml:space="preserve">Voici les actions réalisables à court, moyen et à long terme : </w:t>
      </w:r>
    </w:p>
    <w:p w14:paraId="027814DA" w14:textId="22A738CC" w:rsidR="004B373A" w:rsidRPr="00170FC8" w:rsidRDefault="004B373A" w:rsidP="00A73FD1">
      <w:pPr>
        <w:rPr>
          <w:b/>
          <w:bCs/>
          <w:lang w:val="fr-FR"/>
        </w:rPr>
      </w:pPr>
      <w:r w:rsidRPr="00170FC8">
        <w:rPr>
          <w:b/>
          <w:bCs/>
          <w:lang w:val="fr-FR"/>
        </w:rPr>
        <w:t>Court terme</w:t>
      </w:r>
      <w:r w:rsidR="00170FC8" w:rsidRPr="00170FC8">
        <w:rPr>
          <w:b/>
          <w:bCs/>
          <w:lang w:val="fr-FR"/>
        </w:rPr>
        <w:t> :</w:t>
      </w:r>
    </w:p>
    <w:p w14:paraId="39879353" w14:textId="3FA13614" w:rsidR="004B373A" w:rsidRDefault="004B373A" w:rsidP="00EB10CC">
      <w:pPr>
        <w:pStyle w:val="Paragraphedeliste"/>
        <w:numPr>
          <w:ilvl w:val="0"/>
          <w:numId w:val="39"/>
        </w:numPr>
        <w:rPr>
          <w:lang w:val="fr-FR"/>
        </w:rPr>
      </w:pPr>
      <w:r w:rsidRPr="008D5D22">
        <w:rPr>
          <w:lang w:val="fr-FR"/>
        </w:rPr>
        <w:t xml:space="preserve">Programmes </w:t>
      </w:r>
      <w:r w:rsidR="5C5EB99B" w:rsidRPr="699D7329">
        <w:rPr>
          <w:lang w:val="fr-FR"/>
        </w:rPr>
        <w:t>d’accompagnement</w:t>
      </w:r>
      <w:r w:rsidRPr="008D5D22">
        <w:rPr>
          <w:lang w:val="fr-FR"/>
        </w:rPr>
        <w:t xml:space="preserve"> DigitalWallonia4.ai</w:t>
      </w:r>
      <w:r w:rsidR="00F168B5">
        <w:rPr>
          <w:lang w:val="fr-FR"/>
        </w:rPr>
        <w:t> </w:t>
      </w:r>
      <w:r w:rsidRPr="008D5D22">
        <w:rPr>
          <w:lang w:val="fr-FR"/>
        </w:rPr>
        <w:t>: Start IA et Tremplin IA</w:t>
      </w:r>
      <w:r w:rsidR="002374AB">
        <w:rPr>
          <w:lang w:val="fr-FR"/>
        </w:rPr>
        <w:t xml:space="preserve"> ; </w:t>
      </w:r>
      <w:r w:rsidR="002374AB" w:rsidRPr="002374AB">
        <w:rPr>
          <w:lang w:val="fr-FR"/>
        </w:rPr>
        <w:t xml:space="preserve">renforcer le programme innovation et recherches numériques de </w:t>
      </w:r>
      <w:r w:rsidR="00486884">
        <w:rPr>
          <w:lang w:val="fr-FR"/>
        </w:rPr>
        <w:t>D</w:t>
      </w:r>
      <w:r w:rsidR="002374AB" w:rsidRPr="002374AB">
        <w:rPr>
          <w:lang w:val="fr-FR"/>
        </w:rPr>
        <w:t>igital</w:t>
      </w:r>
      <w:r w:rsidR="00486884">
        <w:rPr>
          <w:lang w:val="fr-FR"/>
        </w:rPr>
        <w:t xml:space="preserve"> </w:t>
      </w:r>
      <w:proofErr w:type="spellStart"/>
      <w:r w:rsidR="00486884">
        <w:rPr>
          <w:lang w:val="fr-FR"/>
        </w:rPr>
        <w:t>W</w:t>
      </w:r>
      <w:r w:rsidR="002374AB" w:rsidRPr="002374AB">
        <w:rPr>
          <w:lang w:val="fr-FR"/>
        </w:rPr>
        <w:t>allonia</w:t>
      </w:r>
      <w:proofErr w:type="spellEnd"/>
      <w:r w:rsidR="002374AB" w:rsidRPr="002374AB">
        <w:rPr>
          <w:lang w:val="fr-FR"/>
        </w:rPr>
        <w:t xml:space="preserve"> afin de valoriser les bonnes pratiques et les projets d'innovation ouverte</w:t>
      </w:r>
      <w:r w:rsidR="002374AB">
        <w:rPr>
          <w:lang w:val="fr-FR"/>
        </w:rPr>
        <w:t>.</w:t>
      </w:r>
    </w:p>
    <w:p w14:paraId="37F50FB2" w14:textId="48A34EAB" w:rsidR="004F5B11" w:rsidRDefault="004F5B11" w:rsidP="00EB10CC">
      <w:pPr>
        <w:pStyle w:val="Paragraphedeliste"/>
        <w:numPr>
          <w:ilvl w:val="0"/>
          <w:numId w:val="39"/>
        </w:numPr>
        <w:rPr>
          <w:lang w:val="fr-FR"/>
        </w:rPr>
      </w:pPr>
      <w:r w:rsidRPr="004F5B11">
        <w:rPr>
          <w:lang w:val="fr-FR"/>
        </w:rPr>
        <w:t>Faire émerger des projets d’économie circulaire, au sein des Pôles de compétitivité et des clusters par exemple au travers d’un appel à projets spécifique</w:t>
      </w:r>
      <w:r w:rsidR="002374AB">
        <w:rPr>
          <w:lang w:val="fr-FR"/>
        </w:rPr>
        <w:t> ; R</w:t>
      </w:r>
      <w:r w:rsidR="002374AB" w:rsidRPr="002374AB">
        <w:rPr>
          <w:lang w:val="fr-FR"/>
        </w:rPr>
        <w:t xml:space="preserve">enforcer la cartographie des offres de solutions technologiques au travers de la plateforme </w:t>
      </w:r>
      <w:proofErr w:type="spellStart"/>
      <w:r w:rsidR="00EB10CC">
        <w:rPr>
          <w:lang w:val="fr-FR"/>
        </w:rPr>
        <w:t>D</w:t>
      </w:r>
      <w:r w:rsidR="002374AB" w:rsidRPr="002374AB">
        <w:rPr>
          <w:lang w:val="fr-FR"/>
        </w:rPr>
        <w:t>igital</w:t>
      </w:r>
      <w:r w:rsidR="00EB10CC">
        <w:rPr>
          <w:lang w:val="fr-FR"/>
        </w:rPr>
        <w:t>W</w:t>
      </w:r>
      <w:r w:rsidR="002374AB" w:rsidRPr="002374AB">
        <w:rPr>
          <w:lang w:val="fr-FR"/>
        </w:rPr>
        <w:t>allonia</w:t>
      </w:r>
      <w:proofErr w:type="spellEnd"/>
      <w:r w:rsidR="002374AB" w:rsidRPr="002374AB">
        <w:rPr>
          <w:lang w:val="fr-FR"/>
        </w:rPr>
        <w:t xml:space="preserve"> et encourager plus de </w:t>
      </w:r>
      <w:r w:rsidR="002374AB" w:rsidRPr="002374AB">
        <w:rPr>
          <w:lang w:val="fr-FR"/>
        </w:rPr>
        <w:lastRenderedPageBreak/>
        <w:t>maturité numérique en vue d'utiliser ces technologies numériques au service de l'ensemble de la chaine de valeur</w:t>
      </w:r>
      <w:r w:rsidR="00EB10CC">
        <w:rPr>
          <w:lang w:val="fr-FR"/>
        </w:rPr>
        <w:t>.</w:t>
      </w:r>
    </w:p>
    <w:p w14:paraId="677E059B" w14:textId="0E80A96F" w:rsidR="004B373A" w:rsidRPr="00170FC8" w:rsidRDefault="00F47803" w:rsidP="00A73FD1">
      <w:pPr>
        <w:rPr>
          <w:b/>
          <w:bCs/>
          <w:lang w:val="fr-FR"/>
        </w:rPr>
      </w:pPr>
      <w:r w:rsidRPr="00170FC8">
        <w:rPr>
          <w:b/>
          <w:bCs/>
          <w:lang w:val="fr-FR"/>
        </w:rPr>
        <w:t>Moyen terme</w:t>
      </w:r>
      <w:r w:rsidR="00170FC8">
        <w:rPr>
          <w:b/>
          <w:bCs/>
          <w:lang w:val="fr-FR"/>
        </w:rPr>
        <w:t> :</w:t>
      </w:r>
    </w:p>
    <w:p w14:paraId="3F9E99A1" w14:textId="339114E8" w:rsidR="00F47803" w:rsidRDefault="00F04344" w:rsidP="00B67E3C">
      <w:pPr>
        <w:pStyle w:val="Paragraphedeliste"/>
        <w:numPr>
          <w:ilvl w:val="0"/>
          <w:numId w:val="43"/>
        </w:numPr>
        <w:rPr>
          <w:lang w:val="fr-FR"/>
        </w:rPr>
      </w:pPr>
      <w:r w:rsidRPr="00F47803">
        <w:rPr>
          <w:lang w:val="fr-FR"/>
        </w:rPr>
        <w:t>Développement</w:t>
      </w:r>
      <w:r w:rsidR="00F47803" w:rsidRPr="00F47803">
        <w:rPr>
          <w:lang w:val="fr-FR"/>
        </w:rPr>
        <w:t xml:space="preserve"> de démonstrateurs en mobilisant les dispositifs de recherche, développement &amp; innovation, y compris européens, notamment à travers des partenariats public-privé.</w:t>
      </w:r>
    </w:p>
    <w:p w14:paraId="74DBED9E" w14:textId="26AB56F2" w:rsidR="003012EF" w:rsidRDefault="00F04344" w:rsidP="00B67E3C">
      <w:pPr>
        <w:pStyle w:val="Paragraphedeliste"/>
        <w:numPr>
          <w:ilvl w:val="0"/>
          <w:numId w:val="43"/>
        </w:numPr>
        <w:rPr>
          <w:lang w:val="fr-FR"/>
        </w:rPr>
      </w:pPr>
      <w:r w:rsidRPr="003012EF">
        <w:rPr>
          <w:lang w:val="fr-FR"/>
        </w:rPr>
        <w:t>Projets</w:t>
      </w:r>
      <w:r w:rsidR="003012EF" w:rsidRPr="003012EF">
        <w:rPr>
          <w:lang w:val="fr-FR"/>
        </w:rPr>
        <w:t xml:space="preserve"> pilotes thématiques visant à répondre aux principaux défis de la transition vers une économie circulaire de la Wallonie en encourageant les start-ups et les PME à innover davantage et à participer aux dynamiques collaboratives. L’approche adoptée tendra à faire émerger des solutions innovantes en répondant à des besoins de marché identifiés par les utilisateurs (entreprises, collectivités, acheteurs publics, société civile, ONG de l’environnement, etc.).</w:t>
      </w:r>
    </w:p>
    <w:p w14:paraId="0E53B01A" w14:textId="3EB8ADC2" w:rsidR="00593650" w:rsidRDefault="00360FDB" w:rsidP="00B67E3C">
      <w:pPr>
        <w:pStyle w:val="Paragraphedeliste"/>
        <w:numPr>
          <w:ilvl w:val="0"/>
          <w:numId w:val="43"/>
        </w:numPr>
        <w:rPr>
          <w:lang w:val="fr-FR"/>
        </w:rPr>
      </w:pPr>
      <w:r w:rsidRPr="00360FDB">
        <w:rPr>
          <w:lang w:val="fr-FR"/>
        </w:rPr>
        <w:t xml:space="preserve">Actions favorisant les relocalisations de filières stratégiques structurantes et la création de nouvelles filières à valeur ajoutée pour la Région wallonne (local </w:t>
      </w:r>
      <w:proofErr w:type="spellStart"/>
      <w:r w:rsidRPr="00360FDB">
        <w:rPr>
          <w:lang w:val="fr-FR"/>
        </w:rPr>
        <w:t>sourcing</w:t>
      </w:r>
      <w:proofErr w:type="spellEnd"/>
      <w:r w:rsidRPr="00360FDB">
        <w:rPr>
          <w:lang w:val="fr-FR"/>
        </w:rPr>
        <w:t xml:space="preserve">, local </w:t>
      </w:r>
      <w:proofErr w:type="spellStart"/>
      <w:r w:rsidRPr="00360FDB">
        <w:rPr>
          <w:lang w:val="fr-FR"/>
        </w:rPr>
        <w:t>manufacturing</w:t>
      </w:r>
      <w:proofErr w:type="spellEnd"/>
      <w:r w:rsidRPr="00360FDB">
        <w:rPr>
          <w:lang w:val="fr-FR"/>
        </w:rPr>
        <w:t>, nouveaux modèles)</w:t>
      </w:r>
      <w:r w:rsidR="00EB10CC">
        <w:rPr>
          <w:lang w:val="fr-FR"/>
        </w:rPr>
        <w:t>.</w:t>
      </w:r>
      <w:r w:rsidRPr="00360FDB">
        <w:rPr>
          <w:lang w:val="fr-FR"/>
        </w:rPr>
        <w:t> </w:t>
      </w:r>
    </w:p>
    <w:p w14:paraId="48AC548F" w14:textId="318DB593" w:rsidR="00B930E4" w:rsidRPr="00B930E4" w:rsidRDefault="00B930E4" w:rsidP="00B67E3C">
      <w:pPr>
        <w:pStyle w:val="Paragraphedeliste"/>
        <w:numPr>
          <w:ilvl w:val="0"/>
          <w:numId w:val="43"/>
        </w:numPr>
        <w:rPr>
          <w:lang w:val="fr-FR"/>
        </w:rPr>
      </w:pPr>
      <w:r w:rsidRPr="00B930E4">
        <w:rPr>
          <w:lang w:val="fr-FR"/>
        </w:rPr>
        <w:t>Mettre en place une filière logistique et industrielle utilisant les terrains portuaires de manière à privilégier le transport par voie d’eau.</w:t>
      </w:r>
    </w:p>
    <w:p w14:paraId="51ADA9EA" w14:textId="3487C0BA" w:rsidR="001E2BEB" w:rsidRPr="00170FC8" w:rsidRDefault="001E2BEB" w:rsidP="00A73FD1">
      <w:pPr>
        <w:rPr>
          <w:b/>
          <w:bCs/>
          <w:lang w:val="fr-FR"/>
        </w:rPr>
      </w:pPr>
      <w:r w:rsidRPr="00170FC8">
        <w:rPr>
          <w:b/>
          <w:bCs/>
          <w:lang w:val="fr-FR"/>
        </w:rPr>
        <w:t>Long terme</w:t>
      </w:r>
      <w:r w:rsidR="00170FC8">
        <w:rPr>
          <w:b/>
          <w:bCs/>
          <w:lang w:val="fr-FR"/>
        </w:rPr>
        <w:t> :</w:t>
      </w:r>
    </w:p>
    <w:p w14:paraId="047D12C4" w14:textId="6F440EDC" w:rsidR="00463F02" w:rsidRPr="00463F02" w:rsidRDefault="00463F02" w:rsidP="00B67E3C">
      <w:pPr>
        <w:pStyle w:val="Paragraphedeliste"/>
        <w:numPr>
          <w:ilvl w:val="0"/>
          <w:numId w:val="44"/>
        </w:numPr>
        <w:rPr>
          <w:lang w:val="fr-FR"/>
        </w:rPr>
      </w:pPr>
      <w:r>
        <w:rPr>
          <w:lang w:val="fr-FR"/>
        </w:rPr>
        <w:t>P</w:t>
      </w:r>
      <w:r w:rsidRPr="00463F02">
        <w:rPr>
          <w:lang w:val="fr-FR"/>
        </w:rPr>
        <w:t>rocessus de reconditionnement avancés pour une récupération des matériaux sûre et efficace</w:t>
      </w:r>
      <w:r>
        <w:rPr>
          <w:lang w:val="fr-FR"/>
        </w:rPr>
        <w:t xml:space="preserve"> - </w:t>
      </w:r>
      <w:r w:rsidRPr="00463F02">
        <w:rPr>
          <w:lang w:val="fr-FR"/>
        </w:rPr>
        <w:t>Développer des processus et une logistique pour une collecte, un démontage, une récupération et une réutilisation sûrs et efficaces des matériaux de valeur, en particulier pour les assemblages complexes, composites et dangereux.</w:t>
      </w:r>
    </w:p>
    <w:p w14:paraId="6FD58DA6" w14:textId="768EDFB9" w:rsidR="00463F02" w:rsidRPr="00170FC8" w:rsidRDefault="00841C86" w:rsidP="00170FC8">
      <w:pPr>
        <w:ind w:firstLine="360"/>
        <w:rPr>
          <w:lang w:val="fr-FR"/>
        </w:rPr>
      </w:pPr>
      <w:r>
        <w:rPr>
          <w:noProof/>
          <w:color w:val="A5A5A5" w:themeColor="accent3"/>
        </w:rPr>
        <w:drawing>
          <wp:anchor distT="0" distB="0" distL="114300" distR="114300" simplePos="0" relativeHeight="251686915" behindDoc="0" locked="0" layoutInCell="1" allowOverlap="1" wp14:anchorId="7ABC9405" wp14:editId="7BF29518">
            <wp:simplePos x="0" y="0"/>
            <wp:positionH relativeFrom="margin">
              <wp:posOffset>38100</wp:posOffset>
            </wp:positionH>
            <wp:positionV relativeFrom="paragraph">
              <wp:posOffset>222250</wp:posOffset>
            </wp:positionV>
            <wp:extent cx="304800" cy="304800"/>
            <wp:effectExtent l="0" t="0" r="0" b="0"/>
            <wp:wrapSquare wrapText="bothSides"/>
            <wp:docPr id="16" name="Graphique 16" descr="Globe terrestre : Amé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que 27" descr="Globe terrestre : Amériques"/>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04800" cy="304800"/>
                    </a:xfrm>
                    <a:prstGeom prst="rect">
                      <a:avLst/>
                    </a:prstGeom>
                  </pic:spPr>
                </pic:pic>
              </a:graphicData>
            </a:graphic>
            <wp14:sizeRelV relativeFrom="margin">
              <wp14:pctHeight>0</wp14:pctHeight>
            </wp14:sizeRelV>
          </wp:anchor>
        </w:drawing>
      </w:r>
      <w:proofErr w:type="gramStart"/>
      <w:r w:rsidR="00463F02" w:rsidRPr="00170FC8">
        <w:rPr>
          <w:lang w:val="fr-FR"/>
        </w:rPr>
        <w:t>TRL:</w:t>
      </w:r>
      <w:proofErr w:type="gramEnd"/>
      <w:r w:rsidR="00463F02" w:rsidRPr="00170FC8">
        <w:rPr>
          <w:lang w:val="fr-FR"/>
        </w:rPr>
        <w:t xml:space="preserve"> démonstration en laboratoire ou en interne (3) -&gt; TRL: mise à l'échelle (9)</w:t>
      </w:r>
      <w:r w:rsidR="004E0A33">
        <w:rPr>
          <w:lang w:val="fr-FR"/>
        </w:rPr>
        <w:t>.</w:t>
      </w:r>
    </w:p>
    <w:p w14:paraId="0F8E5129" w14:textId="661F1885" w:rsidR="00887EC9" w:rsidRPr="004F7866" w:rsidRDefault="00887EC9" w:rsidP="00DD417F">
      <w:pPr>
        <w:pStyle w:val="Titre3"/>
      </w:pPr>
      <w:r w:rsidRPr="004F7866">
        <w:t>Dimension internationale</w:t>
      </w:r>
    </w:p>
    <w:p w14:paraId="28390EC1" w14:textId="3CF9CC99" w:rsidR="006174E6" w:rsidRPr="006174E6" w:rsidRDefault="006174E6" w:rsidP="00A73FD1">
      <w:pPr>
        <w:rPr>
          <w:lang w:val="fr-FR"/>
        </w:rPr>
      </w:pPr>
      <w:r w:rsidRPr="006174E6">
        <w:rPr>
          <w:lang w:val="fr-FR"/>
        </w:rPr>
        <w:t xml:space="preserve">La dimension internationale sera assurée </w:t>
      </w:r>
      <w:r w:rsidR="00AF39A2">
        <w:rPr>
          <w:lang w:val="fr-FR"/>
        </w:rPr>
        <w:t>par</w:t>
      </w:r>
      <w:r w:rsidRPr="006174E6">
        <w:rPr>
          <w:lang w:val="fr-FR"/>
        </w:rPr>
        <w:t xml:space="preserve"> la participation </w:t>
      </w:r>
      <w:r w:rsidR="00AF39A2">
        <w:rPr>
          <w:lang w:val="fr-FR"/>
        </w:rPr>
        <w:t xml:space="preserve">à différents programmes sélectionnés entre autres dans la </w:t>
      </w:r>
      <w:r w:rsidR="00E44B6D">
        <w:rPr>
          <w:lang w:val="fr-FR"/>
        </w:rPr>
        <w:t>liste</w:t>
      </w:r>
      <w:r w:rsidR="00AF39A2">
        <w:rPr>
          <w:lang w:val="fr-FR"/>
        </w:rPr>
        <w:t xml:space="preserve"> ci-dessous</w:t>
      </w:r>
      <w:r w:rsidRPr="006174E6">
        <w:rPr>
          <w:lang w:val="fr-FR"/>
        </w:rPr>
        <w:t xml:space="preserve"> : </w:t>
      </w:r>
    </w:p>
    <w:p w14:paraId="6B97A35D" w14:textId="3D99AC89" w:rsidR="00F3032F" w:rsidRDefault="00280DA5" w:rsidP="004E0A33">
      <w:pPr>
        <w:pStyle w:val="Paragraphedeliste"/>
        <w:numPr>
          <w:ilvl w:val="0"/>
          <w:numId w:val="41"/>
        </w:numPr>
        <w:rPr>
          <w:lang w:val="fr-FR"/>
        </w:rPr>
      </w:pPr>
      <w:r w:rsidRPr="00B34AFF">
        <w:rPr>
          <w:lang w:val="fr-FR"/>
        </w:rPr>
        <w:t>Plan</w:t>
      </w:r>
      <w:r w:rsidR="00B34AFF" w:rsidRPr="00B34AFF">
        <w:rPr>
          <w:lang w:val="fr-FR"/>
        </w:rPr>
        <w:t xml:space="preserve"> d'actions UE pour l’économie circulaire</w:t>
      </w:r>
      <w:r w:rsidR="004E0A33">
        <w:rPr>
          <w:lang w:val="fr-FR"/>
        </w:rPr>
        <w:t> ;</w:t>
      </w:r>
    </w:p>
    <w:p w14:paraId="0B7FF2B7" w14:textId="4B7CD7C4" w:rsidR="004A0D91" w:rsidRPr="00C42E3D" w:rsidRDefault="004A0D91" w:rsidP="004E0A33">
      <w:pPr>
        <w:pStyle w:val="Paragraphedeliste"/>
        <w:numPr>
          <w:ilvl w:val="0"/>
          <w:numId w:val="41"/>
        </w:numPr>
        <w:rPr>
          <w:lang w:val="en-GB"/>
        </w:rPr>
      </w:pPr>
      <w:r w:rsidRPr="00C42E3D">
        <w:rPr>
          <w:lang w:val="en-GB"/>
        </w:rPr>
        <w:t>Horizon Europe</w:t>
      </w:r>
      <w:r w:rsidR="00E801B3" w:rsidRPr="00C42E3D">
        <w:rPr>
          <w:lang w:val="en-GB"/>
        </w:rPr>
        <w:t xml:space="preserve"> (Cluster 4 « Digital, Industry and Space et Cluster 5 “Climate, Energy and </w:t>
      </w:r>
      <w:proofErr w:type="gramStart"/>
      <w:r w:rsidR="00E801B3" w:rsidRPr="00C42E3D">
        <w:rPr>
          <w:lang w:val="en-GB"/>
        </w:rPr>
        <w:t>Mobility</w:t>
      </w:r>
      <w:r w:rsidR="00E801B3" w:rsidRPr="6EC46DEC">
        <w:rPr>
          <w:lang w:val="en-GB"/>
        </w:rPr>
        <w:t>”</w:t>
      </w:r>
      <w:r w:rsidR="784C73A4" w:rsidRPr="6EC46DEC">
        <w:rPr>
          <w:lang w:val="en-GB"/>
        </w:rPr>
        <w:t>+</w:t>
      </w:r>
      <w:proofErr w:type="gramEnd"/>
      <w:r w:rsidR="784C73A4" w:rsidRPr="6EC46DEC">
        <w:rPr>
          <w:lang w:val="en-GB"/>
        </w:rPr>
        <w:t xml:space="preserve"> cluster 6</w:t>
      </w:r>
      <w:r w:rsidR="00E801B3" w:rsidRPr="6EC46DEC">
        <w:rPr>
          <w:lang w:val="en-GB"/>
        </w:rPr>
        <w:t>)</w:t>
      </w:r>
      <w:r w:rsidR="004E0A33">
        <w:rPr>
          <w:lang w:val="en-GB"/>
        </w:rPr>
        <w:t>;</w:t>
      </w:r>
    </w:p>
    <w:p w14:paraId="233B2EB3" w14:textId="146A74E4" w:rsidR="004A0D91" w:rsidRDefault="004A0D91" w:rsidP="004E0A33">
      <w:pPr>
        <w:pStyle w:val="Paragraphedeliste"/>
        <w:numPr>
          <w:ilvl w:val="0"/>
          <w:numId w:val="41"/>
        </w:numPr>
        <w:rPr>
          <w:lang w:val="fr-FR"/>
        </w:rPr>
      </w:pPr>
      <w:r>
        <w:rPr>
          <w:lang w:val="fr-FR"/>
        </w:rPr>
        <w:t>LIFE programme</w:t>
      </w:r>
      <w:r w:rsidR="004E0A33">
        <w:rPr>
          <w:lang w:val="fr-FR"/>
        </w:rPr>
        <w:t> ;</w:t>
      </w:r>
    </w:p>
    <w:p w14:paraId="2EF89562" w14:textId="1AED6047" w:rsidR="00B761EE" w:rsidRDefault="00B761EE" w:rsidP="004E0A33">
      <w:pPr>
        <w:pStyle w:val="Paragraphedeliste"/>
        <w:numPr>
          <w:ilvl w:val="0"/>
          <w:numId w:val="41"/>
        </w:numPr>
        <w:rPr>
          <w:lang w:val="fr-FR"/>
        </w:rPr>
      </w:pPr>
      <w:r w:rsidRPr="00B761EE">
        <w:rPr>
          <w:lang w:val="fr-FR"/>
        </w:rPr>
        <w:t xml:space="preserve">Renforcer l’implication des acteurs wallons dans l’EIT </w:t>
      </w:r>
      <w:proofErr w:type="spellStart"/>
      <w:r w:rsidRPr="00B761EE">
        <w:rPr>
          <w:lang w:val="fr-FR"/>
        </w:rPr>
        <w:t>raw</w:t>
      </w:r>
      <w:proofErr w:type="spellEnd"/>
      <w:r w:rsidRPr="00B761EE">
        <w:rPr>
          <w:lang w:val="fr-FR"/>
        </w:rPr>
        <w:t xml:space="preserve"> </w:t>
      </w:r>
      <w:proofErr w:type="spellStart"/>
      <w:r w:rsidRPr="00B761EE">
        <w:rPr>
          <w:lang w:val="fr-FR"/>
        </w:rPr>
        <w:t>materials</w:t>
      </w:r>
      <w:proofErr w:type="spellEnd"/>
      <w:r w:rsidR="004E0A33">
        <w:rPr>
          <w:lang w:val="fr-FR"/>
        </w:rPr>
        <w:t> ;</w:t>
      </w:r>
    </w:p>
    <w:p w14:paraId="01C9A337" w14:textId="7ECACF32" w:rsidR="001969D4" w:rsidRDefault="001969D4" w:rsidP="004E0A33">
      <w:pPr>
        <w:pStyle w:val="Paragraphedeliste"/>
        <w:numPr>
          <w:ilvl w:val="0"/>
          <w:numId w:val="41"/>
        </w:numPr>
        <w:rPr>
          <w:lang w:val="fr-FR"/>
        </w:rPr>
      </w:pPr>
      <w:r>
        <w:rPr>
          <w:lang w:val="fr-FR"/>
        </w:rPr>
        <w:t xml:space="preserve">Participation </w:t>
      </w:r>
      <w:r w:rsidR="00614A27">
        <w:rPr>
          <w:lang w:val="fr-FR"/>
        </w:rPr>
        <w:t xml:space="preserve">d’acteurs wallons </w:t>
      </w:r>
      <w:r w:rsidR="00CF5FBE">
        <w:rPr>
          <w:lang w:val="fr-FR"/>
        </w:rPr>
        <w:t xml:space="preserve">à l’initiative européenne de symbiose industrielle CIRCLEAN (SPW, entreprises, </w:t>
      </w:r>
      <w:r w:rsidR="00164B35">
        <w:rPr>
          <w:lang w:val="fr-FR"/>
        </w:rPr>
        <w:t xml:space="preserve">Pôles, centres de recherche, </w:t>
      </w:r>
      <w:proofErr w:type="gramStart"/>
      <w:r w:rsidR="00164B35">
        <w:rPr>
          <w:lang w:val="fr-FR"/>
        </w:rPr>
        <w:t>universités,…</w:t>
      </w:r>
      <w:proofErr w:type="gramEnd"/>
      <w:r w:rsidR="00164B35">
        <w:rPr>
          <w:lang w:val="fr-FR"/>
        </w:rPr>
        <w:t>)</w:t>
      </w:r>
      <w:r w:rsidR="004E0A33">
        <w:rPr>
          <w:lang w:val="fr-FR"/>
        </w:rPr>
        <w:t> ;</w:t>
      </w:r>
    </w:p>
    <w:p w14:paraId="19470965" w14:textId="376C9C95" w:rsidR="00B761EE" w:rsidRDefault="00280DA5" w:rsidP="004E0A33">
      <w:pPr>
        <w:pStyle w:val="Paragraphedeliste"/>
        <w:numPr>
          <w:ilvl w:val="0"/>
          <w:numId w:val="41"/>
        </w:numPr>
        <w:rPr>
          <w:lang w:val="fr-FR"/>
        </w:rPr>
      </w:pPr>
      <w:r w:rsidRPr="00B761EE">
        <w:rPr>
          <w:lang w:val="fr-FR"/>
        </w:rPr>
        <w:t>Programme</w:t>
      </w:r>
      <w:r w:rsidR="00B761EE" w:rsidRPr="00B761EE">
        <w:rPr>
          <w:lang w:val="fr-FR"/>
        </w:rPr>
        <w:t xml:space="preserve"> ‘Batteries’, un Important Project of Common </w:t>
      </w:r>
      <w:proofErr w:type="spellStart"/>
      <w:r w:rsidR="00B761EE" w:rsidRPr="00B761EE">
        <w:rPr>
          <w:lang w:val="fr-FR"/>
        </w:rPr>
        <w:t>European</w:t>
      </w:r>
      <w:proofErr w:type="spellEnd"/>
      <w:r w:rsidR="00B761EE" w:rsidRPr="00B761EE">
        <w:rPr>
          <w:lang w:val="fr-FR"/>
        </w:rPr>
        <w:t xml:space="preserve"> </w:t>
      </w:r>
      <w:proofErr w:type="spellStart"/>
      <w:r w:rsidR="00B761EE" w:rsidRPr="00B761EE">
        <w:rPr>
          <w:lang w:val="fr-FR"/>
        </w:rPr>
        <w:t>interest</w:t>
      </w:r>
      <w:proofErr w:type="spellEnd"/>
      <w:r w:rsidR="00B761EE" w:rsidRPr="00B761EE">
        <w:rPr>
          <w:lang w:val="fr-FR"/>
        </w:rPr>
        <w:t xml:space="preserve"> (“IPCEI”)</w:t>
      </w:r>
      <w:r w:rsidR="004E0A33">
        <w:rPr>
          <w:lang w:val="fr-FR"/>
        </w:rPr>
        <w:t> ;</w:t>
      </w:r>
    </w:p>
    <w:p w14:paraId="55401F4A" w14:textId="46F47272" w:rsidR="00B761EE" w:rsidRDefault="00B761EE" w:rsidP="004E0A33">
      <w:pPr>
        <w:pStyle w:val="Paragraphedeliste"/>
        <w:numPr>
          <w:ilvl w:val="0"/>
          <w:numId w:val="41"/>
        </w:numPr>
        <w:rPr>
          <w:lang w:val="fr-FR"/>
        </w:rPr>
      </w:pPr>
      <w:r w:rsidRPr="00B761EE">
        <w:rPr>
          <w:lang w:val="fr-FR"/>
        </w:rPr>
        <w:t xml:space="preserve">Participation active au </w:t>
      </w:r>
      <w:proofErr w:type="spellStart"/>
      <w:r w:rsidR="3568AFFD" w:rsidRPr="6EC46DEC">
        <w:rPr>
          <w:lang w:val="fr-FR"/>
        </w:rPr>
        <w:t>Circular</w:t>
      </w:r>
      <w:proofErr w:type="spellEnd"/>
      <w:r w:rsidR="3568AFFD" w:rsidRPr="6EC46DEC">
        <w:rPr>
          <w:lang w:val="fr-FR"/>
        </w:rPr>
        <w:t xml:space="preserve"> </w:t>
      </w:r>
      <w:proofErr w:type="spellStart"/>
      <w:r w:rsidR="3568AFFD" w:rsidRPr="6EC46DEC">
        <w:rPr>
          <w:lang w:val="fr-FR"/>
        </w:rPr>
        <w:t>Biobased</w:t>
      </w:r>
      <w:proofErr w:type="spellEnd"/>
      <w:r w:rsidR="3568AFFD" w:rsidRPr="6EC46DEC">
        <w:rPr>
          <w:lang w:val="fr-FR"/>
        </w:rPr>
        <w:t xml:space="preserve"> Europe (CBE-JU, anciennement </w:t>
      </w:r>
      <w:r w:rsidRPr="00B761EE">
        <w:rPr>
          <w:lang w:val="fr-FR"/>
        </w:rPr>
        <w:t>Bio-</w:t>
      </w:r>
      <w:proofErr w:type="spellStart"/>
      <w:r w:rsidRPr="00B761EE">
        <w:rPr>
          <w:lang w:val="fr-FR"/>
        </w:rPr>
        <w:t>based</w:t>
      </w:r>
      <w:proofErr w:type="spellEnd"/>
      <w:r w:rsidRPr="00B761EE">
        <w:rPr>
          <w:lang w:val="fr-FR"/>
        </w:rPr>
        <w:t xml:space="preserve"> Industries Joint </w:t>
      </w:r>
      <w:proofErr w:type="spellStart"/>
      <w:r w:rsidRPr="00B761EE">
        <w:rPr>
          <w:lang w:val="fr-FR"/>
        </w:rPr>
        <w:t>Undertaking</w:t>
      </w:r>
      <w:proofErr w:type="spellEnd"/>
      <w:r w:rsidRPr="00B761EE">
        <w:rPr>
          <w:lang w:val="fr-FR"/>
        </w:rPr>
        <w:t xml:space="preserve"> (BBI JU</w:t>
      </w:r>
      <w:r w:rsidRPr="6EC46DEC">
        <w:rPr>
          <w:lang w:val="fr-FR"/>
        </w:rPr>
        <w:t>)</w:t>
      </w:r>
      <w:r w:rsidR="491CB7BE" w:rsidRPr="6EC46DEC">
        <w:rPr>
          <w:lang w:val="fr-FR"/>
        </w:rPr>
        <w:t>)</w:t>
      </w:r>
      <w:r w:rsidR="004E0A33">
        <w:rPr>
          <w:lang w:val="fr-FR"/>
        </w:rPr>
        <w:t> ;</w:t>
      </w:r>
    </w:p>
    <w:p w14:paraId="5E17C862" w14:textId="24BE2ACF" w:rsidR="491CB7BE" w:rsidRDefault="491CB7BE" w:rsidP="004E0A33">
      <w:pPr>
        <w:pStyle w:val="Paragraphedeliste"/>
        <w:numPr>
          <w:ilvl w:val="0"/>
          <w:numId w:val="41"/>
        </w:numPr>
        <w:rPr>
          <w:lang w:val="fr-FR"/>
        </w:rPr>
      </w:pPr>
      <w:r w:rsidRPr="36BB12B7">
        <w:rPr>
          <w:lang w:val="fr-FR"/>
        </w:rPr>
        <w:t xml:space="preserve">Participation à </w:t>
      </w:r>
      <w:proofErr w:type="spellStart"/>
      <w:r w:rsidRPr="36BB12B7">
        <w:rPr>
          <w:lang w:val="fr-FR"/>
        </w:rPr>
        <w:t>European</w:t>
      </w:r>
      <w:proofErr w:type="spellEnd"/>
      <w:r w:rsidRPr="36BB12B7">
        <w:rPr>
          <w:lang w:val="fr-FR"/>
        </w:rPr>
        <w:t xml:space="preserve"> </w:t>
      </w:r>
      <w:proofErr w:type="spellStart"/>
      <w:r w:rsidRPr="36BB12B7">
        <w:rPr>
          <w:lang w:val="fr-FR"/>
        </w:rPr>
        <w:t>Bioeconomy</w:t>
      </w:r>
      <w:proofErr w:type="spellEnd"/>
      <w:r w:rsidRPr="36BB12B7">
        <w:rPr>
          <w:lang w:val="fr-FR"/>
        </w:rPr>
        <w:t xml:space="preserve"> Policy Forum (EBPF)</w:t>
      </w:r>
      <w:r w:rsidR="004E0A33">
        <w:rPr>
          <w:lang w:val="fr-FR"/>
        </w:rPr>
        <w:t> ;</w:t>
      </w:r>
    </w:p>
    <w:p w14:paraId="17FD2B2F" w14:textId="39730F75" w:rsidR="00B761EE" w:rsidRPr="00872D3D" w:rsidRDefault="004E0A33" w:rsidP="004E0A33">
      <w:pPr>
        <w:pStyle w:val="Paragraphedeliste"/>
        <w:numPr>
          <w:ilvl w:val="0"/>
          <w:numId w:val="41"/>
        </w:numPr>
        <w:rPr>
          <w:lang w:val="en-GB"/>
        </w:rPr>
      </w:pPr>
      <w:r>
        <w:rPr>
          <w:lang w:val="en-GB"/>
        </w:rPr>
        <w:t>M</w:t>
      </w:r>
      <w:r w:rsidR="00B761EE" w:rsidRPr="00872D3D">
        <w:rPr>
          <w:lang w:val="en-GB"/>
        </w:rPr>
        <w:t xml:space="preserve">anufacturing partnerships (Horizon Europe) - European Partnership for a Circular bio-based </w:t>
      </w:r>
      <w:proofErr w:type="gramStart"/>
      <w:r w:rsidR="00B761EE" w:rsidRPr="00872D3D">
        <w:rPr>
          <w:lang w:val="en-GB"/>
        </w:rPr>
        <w:t>Europe</w:t>
      </w:r>
      <w:r>
        <w:rPr>
          <w:lang w:val="en-GB"/>
        </w:rPr>
        <w:t>;</w:t>
      </w:r>
      <w:proofErr w:type="gramEnd"/>
    </w:p>
    <w:p w14:paraId="74070F18" w14:textId="351C6E06" w:rsidR="00B761EE" w:rsidRDefault="00B761EE" w:rsidP="004E0A33">
      <w:pPr>
        <w:pStyle w:val="Paragraphedeliste"/>
        <w:numPr>
          <w:ilvl w:val="0"/>
          <w:numId w:val="41"/>
        </w:numPr>
        <w:rPr>
          <w:lang w:val="fr-FR"/>
        </w:rPr>
      </w:pPr>
      <w:proofErr w:type="spellStart"/>
      <w:r w:rsidRPr="00B761EE">
        <w:rPr>
          <w:lang w:val="fr-FR"/>
        </w:rPr>
        <w:t>European</w:t>
      </w:r>
      <w:proofErr w:type="spellEnd"/>
      <w:r w:rsidRPr="00B761EE">
        <w:rPr>
          <w:lang w:val="fr-FR"/>
        </w:rPr>
        <w:t xml:space="preserve"> </w:t>
      </w:r>
      <w:proofErr w:type="spellStart"/>
      <w:r w:rsidRPr="00B761EE">
        <w:rPr>
          <w:lang w:val="fr-FR"/>
        </w:rPr>
        <w:t>Circular</w:t>
      </w:r>
      <w:proofErr w:type="spellEnd"/>
      <w:r w:rsidRPr="00B761EE">
        <w:rPr>
          <w:lang w:val="fr-FR"/>
        </w:rPr>
        <w:t xml:space="preserve"> </w:t>
      </w:r>
      <w:proofErr w:type="spellStart"/>
      <w:r w:rsidRPr="00B761EE">
        <w:rPr>
          <w:lang w:val="fr-FR"/>
        </w:rPr>
        <w:t>Bioeconomy</w:t>
      </w:r>
      <w:proofErr w:type="spellEnd"/>
      <w:r w:rsidRPr="00B761EE">
        <w:rPr>
          <w:lang w:val="fr-FR"/>
        </w:rPr>
        <w:t xml:space="preserve"> </w:t>
      </w:r>
      <w:proofErr w:type="spellStart"/>
      <w:r w:rsidRPr="00B761EE">
        <w:rPr>
          <w:lang w:val="fr-FR"/>
        </w:rPr>
        <w:t>Fund</w:t>
      </w:r>
      <w:proofErr w:type="spellEnd"/>
      <w:r w:rsidR="004E0A33">
        <w:rPr>
          <w:lang w:val="fr-FR"/>
        </w:rPr>
        <w:t> ;</w:t>
      </w:r>
    </w:p>
    <w:p w14:paraId="4DDB0FAB" w14:textId="38DE947A" w:rsidR="00B761EE" w:rsidRDefault="00B761EE" w:rsidP="004E0A33">
      <w:pPr>
        <w:pStyle w:val="Paragraphedeliste"/>
        <w:numPr>
          <w:ilvl w:val="0"/>
          <w:numId w:val="41"/>
        </w:numPr>
        <w:rPr>
          <w:lang w:val="fr-FR"/>
        </w:rPr>
      </w:pPr>
      <w:r w:rsidRPr="00B761EE">
        <w:rPr>
          <w:lang w:val="fr-FR"/>
        </w:rPr>
        <w:t xml:space="preserve">Innovation </w:t>
      </w:r>
      <w:proofErr w:type="spellStart"/>
      <w:r w:rsidRPr="00B761EE">
        <w:rPr>
          <w:lang w:val="fr-FR"/>
        </w:rPr>
        <w:t>Fund</w:t>
      </w:r>
      <w:proofErr w:type="spellEnd"/>
      <w:r w:rsidR="004E0A33">
        <w:rPr>
          <w:lang w:val="fr-FR"/>
        </w:rPr>
        <w:t> ;</w:t>
      </w:r>
    </w:p>
    <w:p w14:paraId="05A241CE" w14:textId="57686477" w:rsidR="00371D04" w:rsidRPr="00371D04" w:rsidRDefault="00B761EE" w:rsidP="004E0A33">
      <w:pPr>
        <w:pStyle w:val="Paragraphedeliste"/>
        <w:numPr>
          <w:ilvl w:val="0"/>
          <w:numId w:val="41"/>
        </w:numPr>
        <w:rPr>
          <w:lang w:val="fr-FR"/>
        </w:rPr>
      </w:pPr>
      <w:r w:rsidRPr="00B761EE">
        <w:rPr>
          <w:lang w:val="fr-FR"/>
        </w:rPr>
        <w:t>ERA-Net</w:t>
      </w:r>
      <w:r w:rsidR="00371D04">
        <w:rPr>
          <w:lang w:val="fr-FR"/>
        </w:rPr>
        <w:t>, notamment</w:t>
      </w:r>
      <w:r w:rsidR="00371D04" w:rsidRPr="00170FC8">
        <w:rPr>
          <w:lang w:val="fr-FR"/>
        </w:rPr>
        <w:t xml:space="preserve"> </w:t>
      </w:r>
      <w:r w:rsidR="00371D04" w:rsidRPr="00371D04">
        <w:rPr>
          <w:lang w:val="fr-FR"/>
        </w:rPr>
        <w:t>ERAMIN</w:t>
      </w:r>
      <w:r w:rsidR="004E0A33">
        <w:rPr>
          <w:lang w:val="fr-FR"/>
        </w:rPr>
        <w:t> ;</w:t>
      </w:r>
    </w:p>
    <w:p w14:paraId="67F4E803" w14:textId="5AE3126E" w:rsidR="00B761EE" w:rsidRPr="00B761EE" w:rsidRDefault="00280DA5" w:rsidP="004E0A33">
      <w:pPr>
        <w:pStyle w:val="Paragraphedeliste"/>
        <w:numPr>
          <w:ilvl w:val="0"/>
          <w:numId w:val="41"/>
        </w:numPr>
        <w:rPr>
          <w:lang w:val="fr-FR"/>
        </w:rPr>
      </w:pPr>
      <w:r w:rsidRPr="00371D04">
        <w:rPr>
          <w:lang w:val="fr-FR"/>
        </w:rPr>
        <w:t>Programme</w:t>
      </w:r>
      <w:r w:rsidR="00371D04" w:rsidRPr="00371D04">
        <w:rPr>
          <w:lang w:val="fr-FR"/>
        </w:rPr>
        <w:t xml:space="preserve"> INTERREG : </w:t>
      </w:r>
      <w:proofErr w:type="spellStart"/>
      <w:r w:rsidR="00371D04" w:rsidRPr="00371D04">
        <w:rPr>
          <w:lang w:val="fr-FR"/>
        </w:rPr>
        <w:t>EuroRegio</w:t>
      </w:r>
      <w:proofErr w:type="spellEnd"/>
      <w:r w:rsidR="00371D04" w:rsidRPr="00371D04">
        <w:rPr>
          <w:lang w:val="fr-FR"/>
        </w:rPr>
        <w:t xml:space="preserve"> Meuse-Rhin, Grande Région, </w:t>
      </w:r>
      <w:r w:rsidR="007A3655">
        <w:rPr>
          <w:lang w:val="fr-FR"/>
        </w:rPr>
        <w:t>France-Wallonie-</w:t>
      </w:r>
      <w:proofErr w:type="gramStart"/>
      <w:r w:rsidR="007A3655">
        <w:rPr>
          <w:lang w:val="fr-FR"/>
        </w:rPr>
        <w:t>Flandre</w:t>
      </w:r>
      <w:r w:rsidR="00371D04" w:rsidRPr="00371D04">
        <w:rPr>
          <w:lang w:val="fr-FR"/>
        </w:rPr>
        <w:t>,…</w:t>
      </w:r>
      <w:proofErr w:type="gramEnd"/>
    </w:p>
    <w:p w14:paraId="4B274E71" w14:textId="5352B71C" w:rsidR="00BF54A3" w:rsidRPr="00056707" w:rsidRDefault="00BF54A3" w:rsidP="00170FC8">
      <w:pPr>
        <w:pStyle w:val="Titre2"/>
      </w:pPr>
      <w:r w:rsidRPr="13A42A5A">
        <w:lastRenderedPageBreak/>
        <w:t xml:space="preserve">Aire stratégique </w:t>
      </w:r>
      <w:r w:rsidR="00805562" w:rsidRPr="13A42A5A">
        <w:t>3</w:t>
      </w:r>
      <w:r w:rsidRPr="13A42A5A">
        <w:t> : « Business models circulaires »</w:t>
      </w:r>
    </w:p>
    <w:p w14:paraId="45291BC1" w14:textId="5FFB1524" w:rsidR="007E0135" w:rsidRPr="00923F56" w:rsidRDefault="004B2976" w:rsidP="000D75A8">
      <w:pPr>
        <w:shd w:val="clear" w:color="auto" w:fill="DEEAF6" w:themeFill="accent5" w:themeFillTint="33"/>
        <w:rPr>
          <w:b/>
          <w:bCs/>
          <w:color w:val="1F4E79" w:themeColor="accent5" w:themeShade="80"/>
          <w:lang w:val="fr-FR"/>
        </w:rPr>
      </w:pPr>
      <w:r w:rsidRPr="00923F56">
        <w:rPr>
          <w:b/>
          <w:bCs/>
          <w:color w:val="1F4E79" w:themeColor="accent5" w:themeShade="80"/>
          <w:lang w:val="fr-FR"/>
        </w:rPr>
        <w:t xml:space="preserve">Innovations </w:t>
      </w:r>
      <w:r w:rsidR="0012230A" w:rsidRPr="00923F56">
        <w:rPr>
          <w:b/>
          <w:bCs/>
          <w:color w:val="1F4E79" w:themeColor="accent5" w:themeShade="80"/>
          <w:lang w:val="fr-FR"/>
        </w:rPr>
        <w:t>liées au développement de nouveaux modèles économiques et industriels</w:t>
      </w:r>
      <w:r w:rsidR="00106CB0" w:rsidRPr="00923F56">
        <w:rPr>
          <w:b/>
          <w:bCs/>
          <w:color w:val="1F4E79" w:themeColor="accent5" w:themeShade="80"/>
          <w:lang w:val="fr-FR"/>
        </w:rPr>
        <w:t xml:space="preserve"> : </w:t>
      </w:r>
      <w:r w:rsidR="003D6234" w:rsidRPr="00923F56">
        <w:rPr>
          <w:b/>
          <w:bCs/>
          <w:color w:val="1F4E79" w:themeColor="accent5" w:themeShade="80"/>
          <w:lang w:val="fr-FR"/>
        </w:rPr>
        <w:t>Economie de la fonctionnalité,</w:t>
      </w:r>
      <w:r w:rsidR="00831F7E" w:rsidRPr="00923F56">
        <w:rPr>
          <w:b/>
          <w:bCs/>
          <w:color w:val="1F4E79" w:themeColor="accent5" w:themeShade="80"/>
          <w:lang w:val="fr-FR"/>
        </w:rPr>
        <w:t xml:space="preserve"> économie de la coopération, </w:t>
      </w:r>
      <w:r w:rsidR="0026707B" w:rsidRPr="00923F56">
        <w:rPr>
          <w:b/>
          <w:bCs/>
          <w:color w:val="1F4E79" w:themeColor="accent5" w:themeShade="80"/>
          <w:lang w:val="fr-FR"/>
        </w:rPr>
        <w:t>consommation sans propriété des biens,</w:t>
      </w:r>
      <w:r w:rsidR="007E0135" w:rsidRPr="00923F56">
        <w:rPr>
          <w:b/>
          <w:bCs/>
          <w:color w:val="1F4E79" w:themeColor="accent5" w:themeShade="80"/>
          <w:lang w:val="fr-FR"/>
        </w:rPr>
        <w:t xml:space="preserve"> économie du réemploi, de la réparation, notamment en mobilisant les acteurs de l’économie sociale. </w:t>
      </w:r>
    </w:p>
    <w:p w14:paraId="4545E2D4" w14:textId="6374CA6C" w:rsidR="00D95B19" w:rsidRPr="00923F56" w:rsidRDefault="00D95B19" w:rsidP="000D75A8">
      <w:pPr>
        <w:shd w:val="clear" w:color="auto" w:fill="DEEAF6" w:themeFill="accent5" w:themeFillTint="33"/>
        <w:rPr>
          <w:b/>
          <w:bCs/>
          <w:color w:val="1F4E79" w:themeColor="accent5" w:themeShade="80"/>
          <w:lang w:val="fr-FR"/>
        </w:rPr>
      </w:pPr>
      <w:r w:rsidRPr="00923F56">
        <w:rPr>
          <w:b/>
          <w:bCs/>
          <w:color w:val="1F4E79" w:themeColor="accent5" w:themeShade="80"/>
          <w:lang w:val="fr-FR"/>
        </w:rPr>
        <w:t>Stratégies de marché et services innovants et rentables qui peuvent prolonger la phase d'utilisation de produits, offrant une attractivité commerciale aux producteurs.</w:t>
      </w:r>
    </w:p>
    <w:p w14:paraId="0B6B22A8" w14:textId="5D8A8705" w:rsidR="0043697C" w:rsidRPr="00461919" w:rsidRDefault="0043697C" w:rsidP="000D75A8">
      <w:pPr>
        <w:shd w:val="clear" w:color="auto" w:fill="DEEAF6" w:themeFill="accent5" w:themeFillTint="33"/>
        <w:rPr>
          <w:lang w:val="fr-FR"/>
        </w:rPr>
      </w:pPr>
      <w:r w:rsidRPr="00461919">
        <w:rPr>
          <w:lang w:val="fr-FR"/>
        </w:rPr>
        <w:t>Les innovations liées aux domaines suivants seront visées en priorité</w:t>
      </w:r>
      <w:r w:rsidR="00923F56">
        <w:rPr>
          <w:lang w:val="fr-FR"/>
        </w:rPr>
        <w:t> </w:t>
      </w:r>
      <w:r w:rsidRPr="00461919">
        <w:rPr>
          <w:lang w:val="fr-FR"/>
        </w:rPr>
        <w:t>:</w:t>
      </w:r>
    </w:p>
    <w:p w14:paraId="27B22F34" w14:textId="5E43CBD3" w:rsidR="0043697C" w:rsidRPr="00923F56" w:rsidRDefault="0043697C" w:rsidP="000D75A8">
      <w:pPr>
        <w:shd w:val="clear" w:color="auto" w:fill="DEEAF6" w:themeFill="accent5" w:themeFillTint="33"/>
        <w:rPr>
          <w:b/>
          <w:bCs/>
          <w:lang w:val="fr-FR"/>
        </w:rPr>
      </w:pPr>
      <w:r w:rsidRPr="00923F56">
        <w:rPr>
          <w:b/>
          <w:bCs/>
          <w:lang w:val="fr-FR"/>
        </w:rPr>
        <w:t>1. Filières Produits "numériques"</w:t>
      </w:r>
    </w:p>
    <w:p w14:paraId="13BE4C5A" w14:textId="7071B9CD" w:rsidR="0043697C" w:rsidRPr="0043697C" w:rsidRDefault="00B6550B" w:rsidP="000D75A8">
      <w:pPr>
        <w:shd w:val="clear" w:color="auto" w:fill="DEEAF6" w:themeFill="accent5" w:themeFillTint="33"/>
        <w:rPr>
          <w:lang w:val="fr-FR"/>
        </w:rPr>
      </w:pPr>
      <w:r w:rsidRPr="00461919">
        <w:rPr>
          <w:lang w:val="fr-FR"/>
        </w:rPr>
        <w:t xml:space="preserve">Circuits imprimés, Ecrans plats, technologies présentes aujourd'hui dans les smartphones, ordinateurs, téléviseurs, écrans </w:t>
      </w:r>
      <w:proofErr w:type="gramStart"/>
      <w:r w:rsidRPr="00461919">
        <w:rPr>
          <w:lang w:val="fr-FR"/>
        </w:rPr>
        <w:t>d'affichage,..</w:t>
      </w:r>
      <w:proofErr w:type="gramEnd"/>
      <w:r w:rsidRPr="00461919">
        <w:rPr>
          <w:lang w:val="fr-FR"/>
        </w:rPr>
        <w:t>, Eclairage (LED), Panneaux d'affichage, éclairages routiers, éclairages domestiques, Composants (capacités, résistances, ....),…</w:t>
      </w:r>
    </w:p>
    <w:p w14:paraId="0683C2CF" w14:textId="77777777" w:rsidR="0043697C" w:rsidRPr="00923F56" w:rsidRDefault="0043697C" w:rsidP="000D75A8">
      <w:pPr>
        <w:shd w:val="clear" w:color="auto" w:fill="DEEAF6" w:themeFill="accent5" w:themeFillTint="33"/>
        <w:rPr>
          <w:b/>
          <w:bCs/>
          <w:lang w:val="fr-FR"/>
        </w:rPr>
      </w:pPr>
      <w:r w:rsidRPr="00923F56">
        <w:rPr>
          <w:b/>
          <w:bCs/>
          <w:lang w:val="fr-FR"/>
        </w:rPr>
        <w:t>2. Filières Produits "énergétiques"</w:t>
      </w:r>
    </w:p>
    <w:p w14:paraId="197EA317" w14:textId="76C3CFC5" w:rsidR="0043697C" w:rsidRPr="0043697C" w:rsidRDefault="00B6550B" w:rsidP="000D75A8">
      <w:pPr>
        <w:shd w:val="clear" w:color="auto" w:fill="DEEAF6" w:themeFill="accent5" w:themeFillTint="33"/>
        <w:rPr>
          <w:lang w:val="fr-FR"/>
        </w:rPr>
      </w:pPr>
      <w:r w:rsidRPr="00461919">
        <w:rPr>
          <w:lang w:val="fr-FR"/>
        </w:rPr>
        <w:t xml:space="preserve">Sont considérées les technologies de génération d'électricité au départ de sources renouvelables (PV, éolien, </w:t>
      </w:r>
      <w:proofErr w:type="gramStart"/>
      <w:r w:rsidRPr="00461919">
        <w:rPr>
          <w:lang w:val="fr-FR"/>
        </w:rPr>
        <w:t>hydro,...</w:t>
      </w:r>
      <w:proofErr w:type="gramEnd"/>
      <w:r w:rsidRPr="00461919">
        <w:rPr>
          <w:lang w:val="fr-FR"/>
        </w:rPr>
        <w:t>)</w:t>
      </w:r>
      <w:r w:rsidR="00786BA7">
        <w:rPr>
          <w:lang w:val="fr-FR"/>
        </w:rPr>
        <w:t xml:space="preserve">, </w:t>
      </w:r>
      <w:r w:rsidRPr="00461919">
        <w:rPr>
          <w:lang w:val="fr-FR"/>
        </w:rPr>
        <w:t>de stockage (batteries,...), de mobilité électrique (moteurs), moteurs à combustion (pots catalytiques)</w:t>
      </w:r>
      <w:r w:rsidR="009645B1">
        <w:rPr>
          <w:lang w:val="fr-FR"/>
        </w:rPr>
        <w:t xml:space="preserve"> </w:t>
      </w:r>
      <w:r w:rsidRPr="00461919">
        <w:rPr>
          <w:lang w:val="fr-FR"/>
        </w:rPr>
        <w:t>ainsi que les technologies de génération d'un autre vecteur énergétique qu'est l'hydrogène (électrolyse, piles à combustible)</w:t>
      </w:r>
      <w:r w:rsidR="0057122A">
        <w:rPr>
          <w:lang w:val="fr-FR"/>
        </w:rPr>
        <w:t>.</w:t>
      </w:r>
      <w:r w:rsidRPr="00461919">
        <w:rPr>
          <w:lang w:val="fr-FR"/>
        </w:rPr>
        <w:t xml:space="preserve"> </w:t>
      </w:r>
    </w:p>
    <w:p w14:paraId="2A436F1E" w14:textId="77777777" w:rsidR="0043697C" w:rsidRPr="00923F56" w:rsidRDefault="0043697C" w:rsidP="000D75A8">
      <w:pPr>
        <w:shd w:val="clear" w:color="auto" w:fill="DEEAF6" w:themeFill="accent5" w:themeFillTint="33"/>
        <w:rPr>
          <w:b/>
          <w:bCs/>
          <w:lang w:val="fr-FR"/>
        </w:rPr>
      </w:pPr>
      <w:r w:rsidRPr="00923F56">
        <w:rPr>
          <w:b/>
          <w:bCs/>
          <w:lang w:val="fr-FR"/>
        </w:rPr>
        <w:t>3. Minéraux et matériaux du futur</w:t>
      </w:r>
    </w:p>
    <w:p w14:paraId="23C4F8BE" w14:textId="05EEBD27" w:rsidR="00582620" w:rsidRPr="00582620" w:rsidRDefault="0057122A" w:rsidP="000D75A8">
      <w:pPr>
        <w:shd w:val="clear" w:color="auto" w:fill="DEEAF6" w:themeFill="accent5" w:themeFillTint="33"/>
        <w:rPr>
          <w:lang w:val="fr-FR"/>
        </w:rPr>
      </w:pPr>
      <w:r>
        <w:rPr>
          <w:lang w:val="fr-FR"/>
        </w:rPr>
        <w:t>M</w:t>
      </w:r>
      <w:r w:rsidR="00B6550B" w:rsidRPr="00461919">
        <w:rPr>
          <w:lang w:val="fr-FR"/>
        </w:rPr>
        <w:t xml:space="preserve">atériaux de construction circulaires (béton, céramiques, plastiques, bois, verre, acier...), plastiques éco-conçus, plastiques de longue durée de vie, plastiques </w:t>
      </w:r>
      <w:proofErr w:type="gramStart"/>
      <w:r w:rsidR="00B6550B" w:rsidRPr="00461919">
        <w:rPr>
          <w:lang w:val="fr-FR"/>
        </w:rPr>
        <w:t>biodégradables ,</w:t>
      </w:r>
      <w:proofErr w:type="gramEnd"/>
      <w:r w:rsidR="00B6550B" w:rsidRPr="00461919">
        <w:rPr>
          <w:lang w:val="fr-FR"/>
        </w:rPr>
        <w:t xml:space="preserve"> métaux non-ferreux de base (Zinc, Aluminium, Cuivre, Plomb), métaux d'alliage de l'acier,  minéraux industriels, textiles innovants, matériaux biosourcés, fabrication et réparation additive,…</w:t>
      </w:r>
    </w:p>
    <w:p w14:paraId="4BB5DF7E" w14:textId="62D36315" w:rsidR="00067389" w:rsidRPr="0057122A" w:rsidRDefault="00067389" w:rsidP="00A73FD1">
      <w:pPr>
        <w:rPr>
          <w:i/>
          <w:iCs/>
          <w:lang w:val="fr-FR"/>
        </w:rPr>
      </w:pPr>
      <w:r w:rsidRPr="0057122A">
        <w:rPr>
          <w:i/>
          <w:iCs/>
          <w:lang w:val="fr-FR"/>
        </w:rPr>
        <w:t>Par exemple :</w:t>
      </w:r>
    </w:p>
    <w:p w14:paraId="47A0EAA3" w14:textId="001B67E3" w:rsidR="00F81B0E" w:rsidRPr="007D6E5D" w:rsidRDefault="00370938" w:rsidP="00A73FD1">
      <w:pPr>
        <w:rPr>
          <w:b/>
          <w:bCs/>
          <w:lang w:val="fr-FR"/>
        </w:rPr>
      </w:pPr>
      <w:r w:rsidRPr="007D6E5D">
        <w:rPr>
          <w:b/>
          <w:bCs/>
          <w:lang w:val="fr-FR"/>
        </w:rPr>
        <w:t>Services d’extension de cycle de vie</w:t>
      </w:r>
      <w:r w:rsidR="001011F7" w:rsidRPr="007D6E5D">
        <w:rPr>
          <w:b/>
          <w:bCs/>
          <w:lang w:val="fr-FR"/>
        </w:rPr>
        <w:t xml:space="preserve"> des produits mis en place au sein d’une chaîne de valeur circulaire</w:t>
      </w:r>
      <w:r w:rsidR="007D6E5D">
        <w:rPr>
          <w:b/>
          <w:bCs/>
          <w:lang w:val="fr-FR"/>
        </w:rPr>
        <w:t> :</w:t>
      </w:r>
    </w:p>
    <w:p w14:paraId="156E6C42" w14:textId="055CE79A" w:rsidR="00F81B0E" w:rsidRPr="000D75A8" w:rsidRDefault="000D75A8" w:rsidP="004D64FB">
      <w:pPr>
        <w:pStyle w:val="Paragraphedeliste"/>
        <w:numPr>
          <w:ilvl w:val="0"/>
          <w:numId w:val="29"/>
        </w:numPr>
        <w:rPr>
          <w:lang w:val="fr-FR"/>
        </w:rPr>
      </w:pPr>
      <w:r w:rsidRPr="000D75A8">
        <w:rPr>
          <w:lang w:val="fr-FR"/>
        </w:rPr>
        <w:t>Stratégies</w:t>
      </w:r>
      <w:r w:rsidR="007339B3" w:rsidRPr="000D75A8">
        <w:rPr>
          <w:lang w:val="fr-FR"/>
        </w:rPr>
        <w:t xml:space="preserve"> de maintenance prédictive </w:t>
      </w:r>
      <w:r w:rsidR="00D011C6" w:rsidRPr="000D75A8">
        <w:rPr>
          <w:lang w:val="fr-FR"/>
        </w:rPr>
        <w:t xml:space="preserve">innovantes </w:t>
      </w:r>
      <w:r w:rsidR="007339B3" w:rsidRPr="000D75A8">
        <w:rPr>
          <w:lang w:val="fr-FR"/>
        </w:rPr>
        <w:t>améliorées</w:t>
      </w:r>
      <w:r w:rsidR="00886ABA" w:rsidRPr="000D75A8">
        <w:rPr>
          <w:lang w:val="fr-FR"/>
        </w:rPr>
        <w:t xml:space="preserve"> par la mise en </w:t>
      </w:r>
      <w:r w:rsidR="00441A40" w:rsidRPr="000D75A8">
        <w:rPr>
          <w:lang w:val="fr-FR"/>
        </w:rPr>
        <w:t>œuvre</w:t>
      </w:r>
      <w:r w:rsidR="00886ABA" w:rsidRPr="000D75A8">
        <w:rPr>
          <w:lang w:val="fr-FR"/>
        </w:rPr>
        <w:t xml:space="preserve"> de données et la traçabilité</w:t>
      </w:r>
      <w:r w:rsidR="0057122A">
        <w:rPr>
          <w:lang w:val="fr-FR"/>
        </w:rPr>
        <w:t> ;</w:t>
      </w:r>
    </w:p>
    <w:p w14:paraId="50894480" w14:textId="582DACA7" w:rsidR="00370938" w:rsidRPr="000D75A8" w:rsidRDefault="000D75A8" w:rsidP="004D64FB">
      <w:pPr>
        <w:pStyle w:val="Paragraphedeliste"/>
        <w:numPr>
          <w:ilvl w:val="0"/>
          <w:numId w:val="29"/>
        </w:numPr>
        <w:rPr>
          <w:lang w:val="fr-FR"/>
        </w:rPr>
      </w:pPr>
      <w:r w:rsidRPr="000D75A8">
        <w:rPr>
          <w:lang w:val="fr-FR"/>
        </w:rPr>
        <w:t>Services</w:t>
      </w:r>
      <w:r w:rsidR="006E4A27" w:rsidRPr="000D75A8">
        <w:rPr>
          <w:lang w:val="fr-FR"/>
        </w:rPr>
        <w:t xml:space="preserve"> de mise à niveau de produits ciblés sur la substitution de composants clés</w:t>
      </w:r>
      <w:r w:rsidR="00F81B0E" w:rsidRPr="000D75A8">
        <w:rPr>
          <w:lang w:val="fr-FR"/>
        </w:rPr>
        <w:t xml:space="preserve"> </w:t>
      </w:r>
      <w:r w:rsidR="006E4A27" w:rsidRPr="000D75A8">
        <w:rPr>
          <w:lang w:val="fr-FR"/>
        </w:rPr>
        <w:t xml:space="preserve">dans des produits modulaires et reconfigurables pour mettre à niveau leurs fonctionnalités et répondre en permanence </w:t>
      </w:r>
      <w:r w:rsidR="007D41FC" w:rsidRPr="000D75A8">
        <w:rPr>
          <w:lang w:val="fr-FR"/>
        </w:rPr>
        <w:t>à l’</w:t>
      </w:r>
      <w:r w:rsidR="006E4A27" w:rsidRPr="000D75A8">
        <w:rPr>
          <w:lang w:val="fr-FR"/>
        </w:rPr>
        <w:t>évolution des exigences et des besoins des clients (</w:t>
      </w:r>
      <w:r w:rsidR="006E350B" w:rsidRPr="000D75A8">
        <w:rPr>
          <w:lang w:val="fr-FR"/>
        </w:rPr>
        <w:t xml:space="preserve">remanufacturing, </w:t>
      </w:r>
      <w:proofErr w:type="spellStart"/>
      <w:r w:rsidR="006E350B" w:rsidRPr="000D75A8">
        <w:rPr>
          <w:lang w:val="fr-FR"/>
        </w:rPr>
        <w:t>upgrading</w:t>
      </w:r>
      <w:proofErr w:type="spellEnd"/>
      <w:r w:rsidR="006E350B" w:rsidRPr="000D75A8">
        <w:rPr>
          <w:lang w:val="fr-FR"/>
        </w:rPr>
        <w:t xml:space="preserve"> du produit,</w:t>
      </w:r>
      <w:r w:rsidR="003E4C67" w:rsidRPr="000D75A8">
        <w:rPr>
          <w:lang w:val="fr-FR"/>
        </w:rPr>
        <w:t xml:space="preserve"> </w:t>
      </w:r>
      <w:r w:rsidR="006E350B" w:rsidRPr="000D75A8">
        <w:rPr>
          <w:lang w:val="fr-FR"/>
        </w:rPr>
        <w:t>…</w:t>
      </w:r>
      <w:r w:rsidR="006E4A27" w:rsidRPr="000D75A8">
        <w:rPr>
          <w:lang w:val="fr-FR"/>
        </w:rPr>
        <w:t>)</w:t>
      </w:r>
      <w:r w:rsidR="0057122A">
        <w:rPr>
          <w:lang w:val="fr-FR"/>
        </w:rPr>
        <w:t>.</w:t>
      </w:r>
    </w:p>
    <w:p w14:paraId="4577C477" w14:textId="1E2FB6D6" w:rsidR="00F81B0E" w:rsidRPr="007D6E5D" w:rsidRDefault="00710E95" w:rsidP="00A73FD1">
      <w:pPr>
        <w:rPr>
          <w:b/>
          <w:bCs/>
          <w:lang w:val="fr-FR"/>
        </w:rPr>
      </w:pPr>
      <w:r w:rsidRPr="007D6E5D">
        <w:rPr>
          <w:b/>
          <w:bCs/>
          <w:lang w:val="fr-FR"/>
        </w:rPr>
        <w:t xml:space="preserve">Nouveaux business </w:t>
      </w:r>
      <w:proofErr w:type="spellStart"/>
      <w:r w:rsidRPr="007D6E5D">
        <w:rPr>
          <w:b/>
          <w:bCs/>
          <w:lang w:val="fr-FR"/>
        </w:rPr>
        <w:t>models</w:t>
      </w:r>
      <w:proofErr w:type="spellEnd"/>
      <w:r w:rsidRPr="007D6E5D">
        <w:rPr>
          <w:b/>
          <w:bCs/>
          <w:lang w:val="fr-FR"/>
        </w:rPr>
        <w:t xml:space="preserve"> autour du remanufacturing : </w:t>
      </w:r>
    </w:p>
    <w:p w14:paraId="7478B50A" w14:textId="258BA575" w:rsidR="00F81B0E" w:rsidRPr="000D75A8" w:rsidRDefault="000D75A8" w:rsidP="004D64FB">
      <w:pPr>
        <w:pStyle w:val="Paragraphedeliste"/>
        <w:numPr>
          <w:ilvl w:val="0"/>
          <w:numId w:val="30"/>
        </w:numPr>
        <w:rPr>
          <w:lang w:val="fr-FR"/>
        </w:rPr>
      </w:pPr>
      <w:r w:rsidRPr="000D75A8">
        <w:rPr>
          <w:lang w:val="fr-FR"/>
        </w:rPr>
        <w:t>Développement</w:t>
      </w:r>
      <w:r w:rsidR="00710E95" w:rsidRPr="000D75A8">
        <w:rPr>
          <w:lang w:val="fr-FR"/>
        </w:rPr>
        <w:t xml:space="preserve"> de réseaux de reconditionnement</w:t>
      </w:r>
      <w:r w:rsidR="6DD578DC" w:rsidRPr="000D75A8">
        <w:rPr>
          <w:lang w:val="fr-FR"/>
        </w:rPr>
        <w:t xml:space="preserve"> et de </w:t>
      </w:r>
      <w:r w:rsidR="6167B1BD" w:rsidRPr="000D75A8">
        <w:rPr>
          <w:lang w:val="fr-FR"/>
        </w:rPr>
        <w:t>(</w:t>
      </w:r>
      <w:r w:rsidR="6DD578DC" w:rsidRPr="000D75A8">
        <w:rPr>
          <w:lang w:val="fr-FR"/>
        </w:rPr>
        <w:t>plateforme de</w:t>
      </w:r>
      <w:r w:rsidR="6C32B256" w:rsidRPr="000D75A8">
        <w:rPr>
          <w:lang w:val="fr-FR"/>
        </w:rPr>
        <w:t>)</w:t>
      </w:r>
      <w:r w:rsidR="6DD578DC" w:rsidRPr="000D75A8">
        <w:rPr>
          <w:lang w:val="fr-FR"/>
        </w:rPr>
        <w:t xml:space="preserve"> distribution</w:t>
      </w:r>
      <w:r w:rsidR="00710E95" w:rsidRPr="000D75A8">
        <w:rPr>
          <w:lang w:val="fr-FR"/>
        </w:rPr>
        <w:t xml:space="preserve"> dans l'écosystème local afin de stimuler le développement du reconditionnement dans la Région en réduisant les risques liés à des investissements importants dans des installations et l'acquisition de technologies</w:t>
      </w:r>
      <w:r w:rsidR="0057122A">
        <w:rPr>
          <w:lang w:val="fr-FR"/>
        </w:rPr>
        <w:t> ;</w:t>
      </w:r>
    </w:p>
    <w:p w14:paraId="5D028B8D" w14:textId="79575331" w:rsidR="001E6E2A" w:rsidRPr="000D75A8" w:rsidRDefault="00434969" w:rsidP="004D64FB">
      <w:pPr>
        <w:pStyle w:val="Paragraphedeliste"/>
        <w:numPr>
          <w:ilvl w:val="0"/>
          <w:numId w:val="30"/>
        </w:numPr>
        <w:rPr>
          <w:lang w:val="fr-FR"/>
        </w:rPr>
      </w:pPr>
      <w:r w:rsidRPr="000D75A8">
        <w:rPr>
          <w:lang w:val="fr-FR"/>
        </w:rPr>
        <w:t>Soutenir les</w:t>
      </w:r>
      <w:r w:rsidR="00710E95" w:rsidRPr="000D75A8">
        <w:rPr>
          <w:lang w:val="fr-FR"/>
        </w:rPr>
        <w:t xml:space="preserve"> </w:t>
      </w:r>
      <w:r w:rsidR="22CEEE62" w:rsidRPr="000D75A8">
        <w:rPr>
          <w:lang w:val="fr-FR"/>
        </w:rPr>
        <w:t>réseau</w:t>
      </w:r>
      <w:r w:rsidR="38D0CDF4" w:rsidRPr="000D75A8">
        <w:rPr>
          <w:lang w:val="fr-FR"/>
        </w:rPr>
        <w:t>x</w:t>
      </w:r>
      <w:r w:rsidR="00710E95" w:rsidRPr="000D75A8">
        <w:rPr>
          <w:lang w:val="fr-FR"/>
        </w:rPr>
        <w:t xml:space="preserve"> de PME, capables de mettre en œuvre des processus flexibles de reconditionnement </w:t>
      </w:r>
      <w:proofErr w:type="spellStart"/>
      <w:r w:rsidR="00710E95" w:rsidRPr="000D75A8">
        <w:rPr>
          <w:lang w:val="fr-FR"/>
        </w:rPr>
        <w:t>multi-produits</w:t>
      </w:r>
      <w:proofErr w:type="spellEnd"/>
      <w:r w:rsidR="00710E95" w:rsidRPr="000D75A8">
        <w:rPr>
          <w:lang w:val="fr-FR"/>
        </w:rPr>
        <w:t>, permettant la gestion dynamique de produits collectés après utilisation en impliquant différents acteurs du territoire local</w:t>
      </w:r>
      <w:r w:rsidR="0057122A">
        <w:rPr>
          <w:lang w:val="fr-FR"/>
        </w:rPr>
        <w:t>.</w:t>
      </w:r>
    </w:p>
    <w:p w14:paraId="6CD43264" w14:textId="7F3CE614" w:rsidR="000E186D" w:rsidRPr="007D6E5D" w:rsidRDefault="000E186D" w:rsidP="00A73FD1">
      <w:pPr>
        <w:rPr>
          <w:b/>
          <w:bCs/>
          <w:lang w:val="fr-FR"/>
        </w:rPr>
      </w:pPr>
      <w:r w:rsidRPr="007D6E5D">
        <w:rPr>
          <w:b/>
          <w:bCs/>
          <w:lang w:val="fr-FR"/>
        </w:rPr>
        <w:lastRenderedPageBreak/>
        <w:t>Solutions innovantes intégrées de biens et services visant une performance d’usage ou une performance territoriale</w:t>
      </w:r>
      <w:r w:rsidR="007D6E5D">
        <w:rPr>
          <w:b/>
          <w:bCs/>
          <w:lang w:val="fr-FR"/>
        </w:rPr>
        <w:t> :</w:t>
      </w:r>
    </w:p>
    <w:p w14:paraId="213A20AD" w14:textId="1CE612CE" w:rsidR="0026707B" w:rsidRPr="007D6E5D" w:rsidRDefault="0027368D" w:rsidP="004D64FB">
      <w:pPr>
        <w:pStyle w:val="Paragraphedeliste"/>
        <w:numPr>
          <w:ilvl w:val="0"/>
          <w:numId w:val="31"/>
        </w:numPr>
        <w:rPr>
          <w:lang w:val="fr-FR"/>
        </w:rPr>
      </w:pPr>
      <w:r w:rsidRPr="007D6E5D">
        <w:rPr>
          <w:lang w:val="fr-FR"/>
        </w:rPr>
        <w:t>Dynamiques servicielle et territoriale innovantes</w:t>
      </w:r>
      <w:r w:rsidR="00B9637E" w:rsidRPr="007D6E5D">
        <w:rPr>
          <w:lang w:val="fr-FR"/>
        </w:rPr>
        <w:t xml:space="preserve">, </w:t>
      </w:r>
      <w:r w:rsidR="0057122A">
        <w:rPr>
          <w:lang w:val="fr-FR"/>
        </w:rPr>
        <w:t>é</w:t>
      </w:r>
      <w:r w:rsidR="00B9637E" w:rsidRPr="007D6E5D">
        <w:rPr>
          <w:lang w:val="fr-FR"/>
        </w:rPr>
        <w:t>cosystèmes coopératifs innovants associant acteurs privés et publics</w:t>
      </w:r>
      <w:r w:rsidR="0057122A">
        <w:rPr>
          <w:lang w:val="fr-FR"/>
        </w:rPr>
        <w:t> ;</w:t>
      </w:r>
    </w:p>
    <w:p w14:paraId="5B418930" w14:textId="6EB2D1C7" w:rsidR="00F23566" w:rsidRPr="007D6E5D" w:rsidRDefault="00411607" w:rsidP="004D64FB">
      <w:pPr>
        <w:pStyle w:val="Paragraphedeliste"/>
        <w:numPr>
          <w:ilvl w:val="0"/>
          <w:numId w:val="31"/>
        </w:numPr>
        <w:rPr>
          <w:lang w:val="fr-FR"/>
        </w:rPr>
      </w:pPr>
      <w:proofErr w:type="spellStart"/>
      <w:r w:rsidRPr="007D6E5D">
        <w:rPr>
          <w:lang w:val="fr-FR"/>
        </w:rPr>
        <w:t>P</w:t>
      </w:r>
      <w:r w:rsidR="00755174" w:rsidRPr="007D6E5D">
        <w:rPr>
          <w:lang w:val="fr-FR"/>
        </w:rPr>
        <w:t>late-forme</w:t>
      </w:r>
      <w:r w:rsidR="00D054F5" w:rsidRPr="007D6E5D">
        <w:rPr>
          <w:lang w:val="fr-FR"/>
        </w:rPr>
        <w:t>s</w:t>
      </w:r>
      <w:proofErr w:type="spellEnd"/>
      <w:r w:rsidR="00755174" w:rsidRPr="007D6E5D">
        <w:rPr>
          <w:lang w:val="fr-FR"/>
        </w:rPr>
        <w:t xml:space="preserve"> numérique</w:t>
      </w:r>
      <w:r w:rsidR="00D054F5" w:rsidRPr="007D6E5D">
        <w:rPr>
          <w:lang w:val="fr-FR"/>
        </w:rPr>
        <w:t>s</w:t>
      </w:r>
      <w:r w:rsidR="00755174" w:rsidRPr="007D6E5D">
        <w:rPr>
          <w:lang w:val="fr-FR"/>
        </w:rPr>
        <w:t xml:space="preserve"> </w:t>
      </w:r>
      <w:r w:rsidR="00A622AA" w:rsidRPr="007D6E5D">
        <w:rPr>
          <w:lang w:val="fr-FR"/>
        </w:rPr>
        <w:t xml:space="preserve">innovantes </w:t>
      </w:r>
      <w:r w:rsidR="00755174" w:rsidRPr="007D6E5D">
        <w:rPr>
          <w:lang w:val="fr-FR"/>
        </w:rPr>
        <w:t xml:space="preserve">pour les services </w:t>
      </w:r>
      <w:proofErr w:type="gramStart"/>
      <w:r w:rsidRPr="007D6E5D">
        <w:rPr>
          <w:lang w:val="fr-FR"/>
        </w:rPr>
        <w:t>EC</w:t>
      </w:r>
      <w:r w:rsidR="00755174" w:rsidRPr="007D6E5D">
        <w:rPr>
          <w:lang w:val="fr-FR"/>
        </w:rPr>
        <w:t>;</w:t>
      </w:r>
      <w:proofErr w:type="gramEnd"/>
      <w:r w:rsidR="00755174" w:rsidRPr="007D6E5D">
        <w:rPr>
          <w:lang w:val="fr-FR"/>
        </w:rPr>
        <w:t xml:space="preserve"> soutien aux plateformes de partage, pilotage de services de réparation grand public</w:t>
      </w:r>
      <w:r w:rsidR="0057122A">
        <w:rPr>
          <w:lang w:val="fr-FR"/>
        </w:rPr>
        <w:t> ;</w:t>
      </w:r>
    </w:p>
    <w:p w14:paraId="3924D33C" w14:textId="2E546D83" w:rsidR="00755174" w:rsidRPr="007D6E5D" w:rsidRDefault="007D6E5D" w:rsidP="004D64FB">
      <w:pPr>
        <w:pStyle w:val="Paragraphedeliste"/>
        <w:numPr>
          <w:ilvl w:val="0"/>
          <w:numId w:val="31"/>
        </w:numPr>
        <w:rPr>
          <w:lang w:val="fr-FR"/>
        </w:rPr>
      </w:pPr>
      <w:r w:rsidRPr="007D6E5D">
        <w:rPr>
          <w:lang w:val="fr-FR"/>
        </w:rPr>
        <w:t>Nouveaux</w:t>
      </w:r>
      <w:r w:rsidR="00B13E68" w:rsidRPr="007D6E5D">
        <w:rPr>
          <w:lang w:val="fr-FR"/>
        </w:rPr>
        <w:t xml:space="preserve"> schémas de consommation</w:t>
      </w:r>
      <w:r w:rsidR="0088059E" w:rsidRPr="007D6E5D">
        <w:rPr>
          <w:lang w:val="fr-FR"/>
        </w:rPr>
        <w:t xml:space="preserve">, applications d’intelligence </w:t>
      </w:r>
      <w:r w:rsidR="003E4C67" w:rsidRPr="007D6E5D">
        <w:rPr>
          <w:lang w:val="fr-FR"/>
        </w:rPr>
        <w:t>artificielle (</w:t>
      </w:r>
      <w:r w:rsidR="00D611C4" w:rsidRPr="007D6E5D">
        <w:rPr>
          <w:lang w:val="fr-FR"/>
        </w:rPr>
        <w:t>productivité, maintenance prédictive, "expérience client" ou la rendre sur mesure, optimiser gestion de stocks…)</w:t>
      </w:r>
      <w:r w:rsidR="0057122A">
        <w:rPr>
          <w:lang w:val="fr-FR"/>
        </w:rPr>
        <w:t> ;</w:t>
      </w:r>
    </w:p>
    <w:p w14:paraId="580A586A" w14:textId="77FA0391" w:rsidR="00F23566" w:rsidRPr="007D6E5D" w:rsidRDefault="00F23566" w:rsidP="004D64FB">
      <w:pPr>
        <w:pStyle w:val="Paragraphedeliste"/>
        <w:numPr>
          <w:ilvl w:val="0"/>
          <w:numId w:val="31"/>
        </w:numPr>
        <w:rPr>
          <w:lang w:val="fr-FR"/>
        </w:rPr>
      </w:pPr>
      <w:r w:rsidRPr="007D6E5D">
        <w:rPr>
          <w:lang w:val="fr-FR"/>
        </w:rPr>
        <w:t>Applications personnalisées de suivi des produits, technologies de traçabilité et de surveillance de l'état, systèmes d’aide à la décision en vue d'une gestion optimisée du système produit-service (économie de la fonctionnalité)</w:t>
      </w:r>
      <w:r w:rsidR="0057122A">
        <w:rPr>
          <w:lang w:val="fr-FR"/>
        </w:rPr>
        <w:t>.</w:t>
      </w:r>
    </w:p>
    <w:p w14:paraId="12C583BB" w14:textId="54E0F5F6" w:rsidR="00F23566" w:rsidRPr="007D6E5D" w:rsidRDefault="00A64E34" w:rsidP="00A73FD1">
      <w:pPr>
        <w:rPr>
          <w:b/>
          <w:bCs/>
          <w:lang w:val="fr-FR"/>
        </w:rPr>
      </w:pPr>
      <w:r w:rsidRPr="007D6E5D">
        <w:rPr>
          <w:b/>
          <w:bCs/>
          <w:lang w:val="fr-FR"/>
        </w:rPr>
        <w:t>Gestion des données de cycle de vie des produits</w:t>
      </w:r>
      <w:r w:rsidR="00C853D7" w:rsidRPr="007D6E5D">
        <w:rPr>
          <w:b/>
          <w:bCs/>
          <w:lang w:val="fr-FR"/>
        </w:rPr>
        <w:t xml:space="preserve"> (Industrie 4.0, IoT, RFID, </w:t>
      </w:r>
      <w:r w:rsidR="003E4C67" w:rsidRPr="007D6E5D">
        <w:rPr>
          <w:b/>
          <w:bCs/>
          <w:lang w:val="fr-FR"/>
        </w:rPr>
        <w:t>blockchains, …</w:t>
      </w:r>
      <w:r w:rsidR="00B052F5" w:rsidRPr="007D6E5D">
        <w:rPr>
          <w:b/>
          <w:bCs/>
          <w:lang w:val="fr-FR"/>
        </w:rPr>
        <w:t xml:space="preserve">) </w:t>
      </w:r>
    </w:p>
    <w:p w14:paraId="65AFCFAA" w14:textId="5599195A" w:rsidR="000B60B0" w:rsidRPr="007D6E5D" w:rsidRDefault="006F0191" w:rsidP="004D64FB">
      <w:pPr>
        <w:pStyle w:val="Paragraphedeliste"/>
        <w:numPr>
          <w:ilvl w:val="0"/>
          <w:numId w:val="32"/>
        </w:numPr>
        <w:rPr>
          <w:lang w:val="fr-FR"/>
        </w:rPr>
      </w:pPr>
      <w:r w:rsidRPr="007D6E5D">
        <w:rPr>
          <w:lang w:val="fr-FR"/>
        </w:rPr>
        <w:t xml:space="preserve">Innovations reposant sur les IoT, smart </w:t>
      </w:r>
      <w:proofErr w:type="spellStart"/>
      <w:r w:rsidRPr="007D6E5D">
        <w:rPr>
          <w:lang w:val="fr-FR"/>
        </w:rPr>
        <w:t>contracts</w:t>
      </w:r>
      <w:proofErr w:type="spellEnd"/>
      <w:r w:rsidRPr="007D6E5D">
        <w:rPr>
          <w:lang w:val="fr-FR"/>
        </w:rPr>
        <w:t xml:space="preserve"> et applications blockchains </w:t>
      </w:r>
      <w:r w:rsidR="000B60B0" w:rsidRPr="007D6E5D">
        <w:rPr>
          <w:lang w:val="fr-FR"/>
        </w:rPr>
        <w:t>permet</w:t>
      </w:r>
      <w:r w:rsidR="00585790" w:rsidRPr="007D6E5D">
        <w:rPr>
          <w:lang w:val="fr-FR"/>
        </w:rPr>
        <w:t>tant</w:t>
      </w:r>
      <w:r w:rsidR="000B60B0" w:rsidRPr="007D6E5D">
        <w:rPr>
          <w:lang w:val="fr-FR"/>
        </w:rPr>
        <w:t xml:space="preserve"> un suivi transparent de chaîne</w:t>
      </w:r>
      <w:r w:rsidR="00585790" w:rsidRPr="007D6E5D">
        <w:rPr>
          <w:lang w:val="fr-FR"/>
        </w:rPr>
        <w:t>s</w:t>
      </w:r>
      <w:r w:rsidR="000B60B0" w:rsidRPr="007D6E5D">
        <w:rPr>
          <w:lang w:val="fr-FR"/>
        </w:rPr>
        <w:t xml:space="preserve"> de valeur, identifiant la perte de valeur et mettant en évidence les opportunités de récupération des ressources - soutenues par des données réelles.</w:t>
      </w:r>
    </w:p>
    <w:p w14:paraId="6926FF82" w14:textId="26A46679" w:rsidR="009B10F3" w:rsidRDefault="00256936" w:rsidP="00A73FD1">
      <w:pPr>
        <w:rPr>
          <w:lang w:val="fr-FR"/>
        </w:rPr>
      </w:pPr>
      <w:proofErr w:type="spellStart"/>
      <w:r w:rsidRPr="00F81B0E">
        <w:rPr>
          <w:b/>
          <w:bCs/>
          <w:lang w:val="fr-FR"/>
        </w:rPr>
        <w:t>Co-conception</w:t>
      </w:r>
      <w:proofErr w:type="spellEnd"/>
      <w:r w:rsidRPr="00F81B0E">
        <w:rPr>
          <w:b/>
          <w:bCs/>
          <w:lang w:val="fr-FR"/>
        </w:rPr>
        <w:t xml:space="preserve"> entre fabricants et recycleurs</w:t>
      </w:r>
      <w:r w:rsidRPr="00582620">
        <w:rPr>
          <w:lang w:val="fr-FR"/>
        </w:rPr>
        <w:t xml:space="preserve"> (conception participative ou conception coopérative) est une approche de développement de produits qui implique un groupe d'acteurs intéressés par le</w:t>
      </w:r>
      <w:r w:rsidR="008734C7">
        <w:rPr>
          <w:lang w:val="fr-FR"/>
        </w:rPr>
        <w:t xml:space="preserve"> </w:t>
      </w:r>
      <w:r w:rsidRPr="00582620">
        <w:rPr>
          <w:lang w:val="fr-FR"/>
        </w:rPr>
        <w:t>produit et impliqué dans différentes phases de sa chaîne de valeur</w:t>
      </w:r>
      <w:r w:rsidR="00F168B5">
        <w:rPr>
          <w:lang w:val="fr-FR"/>
        </w:rPr>
        <w:t>.</w:t>
      </w:r>
      <w:r w:rsidRPr="00582620">
        <w:rPr>
          <w:lang w:val="fr-FR"/>
        </w:rPr>
        <w:t xml:space="preserve"> </w:t>
      </w:r>
    </w:p>
    <w:p w14:paraId="31C7131B" w14:textId="269FF400" w:rsidR="009B10F3" w:rsidRPr="0055438A" w:rsidRDefault="00256936" w:rsidP="004D64FB">
      <w:pPr>
        <w:pStyle w:val="Paragraphedeliste"/>
        <w:numPr>
          <w:ilvl w:val="0"/>
          <w:numId w:val="33"/>
        </w:numPr>
        <w:rPr>
          <w:lang w:val="fr-FR"/>
        </w:rPr>
      </w:pPr>
      <w:r w:rsidRPr="0055438A">
        <w:rPr>
          <w:lang w:val="fr-FR"/>
        </w:rPr>
        <w:t>Solutions innovantes pour soutenir ce processus collaboratif de création de valeur</w:t>
      </w:r>
      <w:r w:rsidR="0057122A">
        <w:rPr>
          <w:lang w:val="fr-FR"/>
        </w:rPr>
        <w:t> ;</w:t>
      </w:r>
      <w:r w:rsidR="00122858" w:rsidRPr="0055438A">
        <w:rPr>
          <w:lang w:val="fr-FR"/>
        </w:rPr>
        <w:t xml:space="preserve"> </w:t>
      </w:r>
    </w:p>
    <w:p w14:paraId="3C73EB99" w14:textId="32625B9B" w:rsidR="009B10F3" w:rsidRPr="0055438A" w:rsidRDefault="00256936" w:rsidP="004D64FB">
      <w:pPr>
        <w:pStyle w:val="Paragraphedeliste"/>
        <w:numPr>
          <w:ilvl w:val="0"/>
          <w:numId w:val="33"/>
        </w:numPr>
        <w:rPr>
          <w:lang w:val="fr-FR"/>
        </w:rPr>
      </w:pPr>
      <w:r w:rsidRPr="0055438A">
        <w:rPr>
          <w:lang w:val="fr-FR"/>
        </w:rPr>
        <w:t xml:space="preserve">Nouvelles solutions de partage d'informations pour soutenir les activités de </w:t>
      </w:r>
      <w:proofErr w:type="spellStart"/>
      <w:r w:rsidRPr="0055438A">
        <w:rPr>
          <w:lang w:val="fr-FR"/>
        </w:rPr>
        <w:t>co-conception</w:t>
      </w:r>
      <w:proofErr w:type="spellEnd"/>
      <w:r w:rsidRPr="0055438A">
        <w:rPr>
          <w:lang w:val="fr-FR"/>
        </w:rPr>
        <w:t xml:space="preserve"> de produits, intégrant</w:t>
      </w:r>
      <w:r w:rsidR="00122858" w:rsidRPr="0055438A">
        <w:rPr>
          <w:lang w:val="fr-FR"/>
        </w:rPr>
        <w:t xml:space="preserve"> </w:t>
      </w:r>
      <w:r w:rsidRPr="0055438A">
        <w:rPr>
          <w:lang w:val="fr-FR"/>
        </w:rPr>
        <w:t>les perspectives de fabrication, de déconstruction / recyclage et de reconditionnement</w:t>
      </w:r>
      <w:r w:rsidR="0057122A">
        <w:rPr>
          <w:lang w:val="fr-FR"/>
        </w:rPr>
        <w:t> ;</w:t>
      </w:r>
      <w:r w:rsidR="00122858" w:rsidRPr="0055438A">
        <w:rPr>
          <w:lang w:val="fr-FR"/>
        </w:rPr>
        <w:t xml:space="preserve"> </w:t>
      </w:r>
    </w:p>
    <w:p w14:paraId="039B73EC" w14:textId="026113A4" w:rsidR="00256936" w:rsidRPr="0055438A" w:rsidRDefault="00256936" w:rsidP="004D64FB">
      <w:pPr>
        <w:pStyle w:val="Paragraphedeliste"/>
        <w:numPr>
          <w:ilvl w:val="0"/>
          <w:numId w:val="33"/>
        </w:numPr>
        <w:rPr>
          <w:lang w:val="fr-FR"/>
        </w:rPr>
      </w:pPr>
      <w:r w:rsidRPr="0055438A">
        <w:rPr>
          <w:lang w:val="fr-FR"/>
        </w:rPr>
        <w:t xml:space="preserve">Partage d'informations et redistribution de la valeur entre les différentes parties prenantes de la chaîne de valeur (business </w:t>
      </w:r>
      <w:proofErr w:type="spellStart"/>
      <w:r w:rsidRPr="0055438A">
        <w:rPr>
          <w:lang w:val="fr-FR"/>
        </w:rPr>
        <w:t>models</w:t>
      </w:r>
      <w:proofErr w:type="spellEnd"/>
      <w:r w:rsidRPr="0055438A">
        <w:rPr>
          <w:lang w:val="fr-FR"/>
        </w:rPr>
        <w:t xml:space="preserve"> collaboratifs d’économie circulaire)</w:t>
      </w:r>
      <w:r w:rsidR="0057122A">
        <w:rPr>
          <w:lang w:val="fr-FR"/>
        </w:rPr>
        <w:t>.</w:t>
      </w:r>
    </w:p>
    <w:p w14:paraId="5CA0F036" w14:textId="10EB6BCC" w:rsidR="00001D6C" w:rsidRDefault="00B74AD3" w:rsidP="00A73FD1">
      <w:pPr>
        <w:rPr>
          <w:lang w:val="fr-FR"/>
        </w:rPr>
      </w:pPr>
      <w:proofErr w:type="spellStart"/>
      <w:r w:rsidRPr="00F81B0E">
        <w:rPr>
          <w:b/>
          <w:bCs/>
          <w:lang w:val="fr-FR"/>
        </w:rPr>
        <w:t>Co-conception</w:t>
      </w:r>
      <w:proofErr w:type="spellEnd"/>
      <w:r w:rsidRPr="00F81B0E">
        <w:rPr>
          <w:b/>
          <w:bCs/>
          <w:lang w:val="fr-FR"/>
        </w:rPr>
        <w:t xml:space="preserve"> axée sur le consommateur</w:t>
      </w:r>
      <w:r w:rsidRPr="00582620">
        <w:rPr>
          <w:lang w:val="fr-FR"/>
        </w:rPr>
        <w:t xml:space="preserve">. Produits &amp; services intégrant des caractéristiques fonctionnelles </w:t>
      </w:r>
      <w:proofErr w:type="spellStart"/>
      <w:r w:rsidRPr="00582620">
        <w:rPr>
          <w:lang w:val="fr-FR"/>
        </w:rPr>
        <w:t>co-conçues</w:t>
      </w:r>
      <w:proofErr w:type="spellEnd"/>
      <w:r w:rsidRPr="00582620">
        <w:rPr>
          <w:lang w:val="fr-FR"/>
        </w:rPr>
        <w:t xml:space="preserve"> avec les consommateurs</w:t>
      </w:r>
      <w:r w:rsidR="002A2A26">
        <w:rPr>
          <w:lang w:val="fr-FR"/>
        </w:rPr>
        <w:t xml:space="preserve"> dans la mesure du possible</w:t>
      </w:r>
    </w:p>
    <w:p w14:paraId="767B7655" w14:textId="3F87FDE4" w:rsidR="00787B3A" w:rsidRPr="005143BC" w:rsidRDefault="00374191" w:rsidP="00A73FD1">
      <w:pPr>
        <w:rPr>
          <w:b/>
          <w:bCs/>
          <w:lang w:val="fr-FR"/>
        </w:rPr>
      </w:pPr>
      <w:bookmarkStart w:id="4" w:name="_Hlk74229412"/>
      <w:r>
        <w:rPr>
          <w:noProof/>
          <w:color w:val="A5A5A5" w:themeColor="accent3"/>
        </w:rPr>
        <w:drawing>
          <wp:anchor distT="0" distB="0" distL="114300" distR="114300" simplePos="0" relativeHeight="251670531" behindDoc="0" locked="0" layoutInCell="1" allowOverlap="1" wp14:anchorId="0712D9D9" wp14:editId="5F23DA69">
            <wp:simplePos x="0" y="0"/>
            <wp:positionH relativeFrom="margin">
              <wp:align>left</wp:align>
            </wp:positionH>
            <wp:positionV relativeFrom="paragraph">
              <wp:posOffset>1457325</wp:posOffset>
            </wp:positionV>
            <wp:extent cx="297180" cy="297180"/>
            <wp:effectExtent l="0" t="0" r="7620" b="7620"/>
            <wp:wrapSquare wrapText="bothSides"/>
            <wp:docPr id="10" name="Graphique 10" descr="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Mille"/>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r w:rsidR="00787B3A" w:rsidRPr="005143BC">
        <w:rPr>
          <w:b/>
          <w:bCs/>
          <w:lang w:val="fr-FR"/>
        </w:rPr>
        <w:t xml:space="preserve">Soutien à la vision systémique circulaire. </w:t>
      </w:r>
      <w:r w:rsidR="00787B3A" w:rsidRPr="005143BC">
        <w:rPr>
          <w:lang w:val="fr-FR"/>
        </w:rPr>
        <w:t>Action</w:t>
      </w:r>
      <w:r w:rsidR="007054DA" w:rsidRPr="005143BC">
        <w:rPr>
          <w:lang w:val="fr-FR"/>
        </w:rPr>
        <w:t>s</w:t>
      </w:r>
      <w:r w:rsidR="00787B3A" w:rsidRPr="005143BC">
        <w:rPr>
          <w:lang w:val="fr-FR"/>
        </w:rPr>
        <w:t xml:space="preserve"> de soutien et de développement d’</w:t>
      </w:r>
      <w:r w:rsidR="007054DA" w:rsidRPr="007054DA">
        <w:rPr>
          <w:lang w:val="fr-FR"/>
        </w:rPr>
        <w:t>écosystème</w:t>
      </w:r>
      <w:r w:rsidR="007054DA">
        <w:rPr>
          <w:lang w:val="fr-FR"/>
        </w:rPr>
        <w:t>s</w:t>
      </w:r>
      <w:r w:rsidR="007054DA" w:rsidRPr="005143BC">
        <w:rPr>
          <w:lang w:val="fr-FR"/>
        </w:rPr>
        <w:t xml:space="preserve"> circulaire</w:t>
      </w:r>
      <w:r w:rsidR="007054DA">
        <w:rPr>
          <w:lang w:val="fr-FR"/>
        </w:rPr>
        <w:t>s en incluant et tenant compte de l’innovation sociale</w:t>
      </w:r>
      <w:r w:rsidR="001F09DF">
        <w:rPr>
          <w:lang w:val="fr-FR"/>
        </w:rPr>
        <w:t xml:space="preserve"> (Innovation répondant à des défis sociétaux) </w:t>
      </w:r>
      <w:r w:rsidR="00C72419">
        <w:rPr>
          <w:lang w:val="fr-FR"/>
        </w:rPr>
        <w:t>en économie circulaire, de la participation citoyenne</w:t>
      </w:r>
      <w:r w:rsidR="007A51AB">
        <w:rPr>
          <w:lang w:val="fr-FR"/>
        </w:rPr>
        <w:t xml:space="preserve"> aux flux circulaires de matières et de produits</w:t>
      </w:r>
      <w:r w:rsidR="00036490">
        <w:rPr>
          <w:lang w:val="fr-FR"/>
        </w:rPr>
        <w:t xml:space="preserve">, </w:t>
      </w:r>
      <w:r w:rsidR="00AF39A2">
        <w:rPr>
          <w:lang w:val="fr-FR"/>
        </w:rPr>
        <w:t>en intégrant la réflexion sur le</w:t>
      </w:r>
      <w:r w:rsidR="00036490">
        <w:rPr>
          <w:lang w:val="fr-FR"/>
        </w:rPr>
        <w:t xml:space="preserve"> développement d’approches innovantes de gouvernance inclusive</w:t>
      </w:r>
      <w:r w:rsidR="001B2181">
        <w:rPr>
          <w:lang w:val="fr-FR"/>
        </w:rPr>
        <w:t xml:space="preserve"> </w:t>
      </w:r>
      <w:r w:rsidR="00AF39A2">
        <w:rPr>
          <w:lang w:val="fr-FR"/>
        </w:rPr>
        <w:t xml:space="preserve">incluant </w:t>
      </w:r>
      <w:r w:rsidR="001B2181">
        <w:rPr>
          <w:lang w:val="fr-FR"/>
        </w:rPr>
        <w:t>la participation citoyenne</w:t>
      </w:r>
      <w:r w:rsidR="00437C4A">
        <w:rPr>
          <w:lang w:val="fr-FR"/>
        </w:rPr>
        <w:t xml:space="preserve">, </w:t>
      </w:r>
      <w:r w:rsidR="00EF66B0">
        <w:rPr>
          <w:lang w:val="fr-FR"/>
        </w:rPr>
        <w:t>et sur l</w:t>
      </w:r>
      <w:r w:rsidR="00437C4A">
        <w:rPr>
          <w:lang w:val="fr-FR"/>
        </w:rPr>
        <w:t xml:space="preserve">es initiatives innovantes </w:t>
      </w:r>
      <w:r w:rsidR="00EF66B0">
        <w:rPr>
          <w:lang w:val="fr-FR"/>
        </w:rPr>
        <w:t xml:space="preserve">potentielles </w:t>
      </w:r>
      <w:r w:rsidR="00437C4A">
        <w:rPr>
          <w:lang w:val="fr-FR"/>
        </w:rPr>
        <w:t>en termes de sensibilisation, d’éducation</w:t>
      </w:r>
      <w:r w:rsidR="009A2BCD">
        <w:rPr>
          <w:lang w:val="fr-FR"/>
        </w:rPr>
        <w:t xml:space="preserve"> &amp; compétence &amp; culture,</w:t>
      </w:r>
      <w:r w:rsidR="003D4A19">
        <w:rPr>
          <w:lang w:val="fr-FR"/>
        </w:rPr>
        <w:t xml:space="preserve"> la constitution d’</w:t>
      </w:r>
      <w:r w:rsidR="00977957">
        <w:rPr>
          <w:lang w:val="fr-FR"/>
        </w:rPr>
        <w:t>écosystèmes à mettre en œuvre</w:t>
      </w:r>
      <w:r w:rsidR="00233583">
        <w:rPr>
          <w:lang w:val="fr-FR"/>
        </w:rPr>
        <w:t xml:space="preserve"> par plusieurs parties prenantes ainsi que la législation, la réglementation et </w:t>
      </w:r>
      <w:r w:rsidR="00AF39A2">
        <w:rPr>
          <w:lang w:val="fr-FR"/>
        </w:rPr>
        <w:t xml:space="preserve">les </w:t>
      </w:r>
      <w:r w:rsidR="00233583">
        <w:rPr>
          <w:lang w:val="fr-FR"/>
        </w:rPr>
        <w:t>no</w:t>
      </w:r>
      <w:r w:rsidR="00DA17AF">
        <w:rPr>
          <w:lang w:val="fr-FR"/>
        </w:rPr>
        <w:t xml:space="preserve">rmes de produit. </w:t>
      </w:r>
    </w:p>
    <w:bookmarkEnd w:id="4"/>
    <w:p w14:paraId="68371F93" w14:textId="4A266F48" w:rsidR="00A504FD" w:rsidRPr="00056707" w:rsidRDefault="00A504FD" w:rsidP="00DD417F">
      <w:pPr>
        <w:pStyle w:val="Titre3"/>
      </w:pPr>
      <w:r w:rsidRPr="00056707">
        <w:t>Effets attendus</w:t>
      </w:r>
    </w:p>
    <w:p w14:paraId="12FB88CE" w14:textId="6F74EFCC" w:rsidR="00DE0C21" w:rsidRDefault="00DE0C21" w:rsidP="00A73FD1">
      <w:pPr>
        <w:rPr>
          <w:lang w:val="fr-FR"/>
        </w:rPr>
      </w:pPr>
      <w:r>
        <w:rPr>
          <w:lang w:val="fr-FR"/>
        </w:rPr>
        <w:t xml:space="preserve">Les effets attendus de cette aire stratégique s’articulent autour du pilier suivant : </w:t>
      </w:r>
    </w:p>
    <w:p w14:paraId="28D06D49" w14:textId="0BDABF3E" w:rsidR="00FB5257" w:rsidRDefault="00E807E2" w:rsidP="004D64FB">
      <w:pPr>
        <w:pStyle w:val="Paragraphedeliste"/>
        <w:numPr>
          <w:ilvl w:val="0"/>
          <w:numId w:val="34"/>
        </w:numPr>
        <w:rPr>
          <w:lang w:val="fr-FR"/>
        </w:rPr>
      </w:pPr>
      <w:r>
        <w:rPr>
          <w:lang w:val="fr-FR"/>
        </w:rPr>
        <w:t xml:space="preserve">En 2030, une majorité de starters et d’entreprises wallonnes </w:t>
      </w:r>
      <w:r w:rsidR="00A504FD" w:rsidRPr="008D5D22">
        <w:rPr>
          <w:lang w:val="fr-FR"/>
        </w:rPr>
        <w:t xml:space="preserve">innovantes </w:t>
      </w:r>
      <w:r w:rsidR="000B67E7">
        <w:rPr>
          <w:lang w:val="fr-FR"/>
        </w:rPr>
        <w:t xml:space="preserve">auront </w:t>
      </w:r>
      <w:r w:rsidR="00A504FD" w:rsidRPr="008D5D22">
        <w:rPr>
          <w:lang w:val="fr-FR"/>
        </w:rPr>
        <w:t>adapt</w:t>
      </w:r>
      <w:r w:rsidR="000B67E7">
        <w:rPr>
          <w:lang w:val="fr-FR"/>
        </w:rPr>
        <w:t>é</w:t>
      </w:r>
      <w:r w:rsidR="00A504FD" w:rsidRPr="008D5D22">
        <w:rPr>
          <w:lang w:val="fr-FR"/>
        </w:rPr>
        <w:t xml:space="preserve"> leur modèle d’entreprise ou se </w:t>
      </w:r>
      <w:r w:rsidR="000B67E7">
        <w:rPr>
          <w:lang w:val="fr-FR"/>
        </w:rPr>
        <w:t xml:space="preserve">seront </w:t>
      </w:r>
      <w:r w:rsidR="00A504FD" w:rsidRPr="008D5D22">
        <w:rPr>
          <w:lang w:val="fr-FR"/>
        </w:rPr>
        <w:t>reconverti</w:t>
      </w:r>
      <w:r w:rsidR="00BB4AAA">
        <w:rPr>
          <w:lang w:val="fr-FR"/>
        </w:rPr>
        <w:t>s</w:t>
      </w:r>
      <w:r w:rsidR="0010782F">
        <w:rPr>
          <w:lang w:val="fr-FR"/>
        </w:rPr>
        <w:t>, e</w:t>
      </w:r>
      <w:r w:rsidR="00E520F1">
        <w:rPr>
          <w:lang w:val="fr-FR"/>
        </w:rPr>
        <w:t>t auront ainsi</w:t>
      </w:r>
      <w:r w:rsidR="0010782F">
        <w:rPr>
          <w:lang w:val="fr-FR"/>
        </w:rPr>
        <w:t xml:space="preserve"> </w:t>
      </w:r>
      <w:r w:rsidR="00A504FD" w:rsidRPr="008D5D22">
        <w:rPr>
          <w:lang w:val="fr-FR"/>
        </w:rPr>
        <w:t>favoris</w:t>
      </w:r>
      <w:r w:rsidR="00E520F1">
        <w:rPr>
          <w:lang w:val="fr-FR"/>
        </w:rPr>
        <w:t>é</w:t>
      </w:r>
      <w:r w:rsidR="00A504FD" w:rsidRPr="008D5D22">
        <w:rPr>
          <w:lang w:val="fr-FR"/>
        </w:rPr>
        <w:t xml:space="preserve"> l’émergence de nombreux nouveaux marché</w:t>
      </w:r>
      <w:r w:rsidR="0010782F">
        <w:rPr>
          <w:lang w:val="fr-FR"/>
        </w:rPr>
        <w:t xml:space="preserve">s. </w:t>
      </w:r>
    </w:p>
    <w:p w14:paraId="5F919984" w14:textId="0C6FF29A" w:rsidR="00733DD2" w:rsidRPr="00733DD2" w:rsidRDefault="00733DD2" w:rsidP="00733DD2">
      <w:pPr>
        <w:rPr>
          <w:lang w:val="fr-FR"/>
        </w:rPr>
      </w:pPr>
    </w:p>
    <w:p w14:paraId="7D764D95" w14:textId="46FF9935" w:rsidR="00AF5582" w:rsidRDefault="00733DD2" w:rsidP="00DD417F">
      <w:pPr>
        <w:pStyle w:val="Titre3"/>
      </w:pPr>
      <w:r>
        <w:rPr>
          <w:noProof/>
          <w:color w:val="A5A5A5" w:themeColor="accent3"/>
        </w:rPr>
        <w:lastRenderedPageBreak/>
        <w:drawing>
          <wp:anchor distT="0" distB="0" distL="114300" distR="114300" simplePos="0" relativeHeight="251676675" behindDoc="0" locked="0" layoutInCell="1" allowOverlap="1" wp14:anchorId="3992094C" wp14:editId="0C3777E7">
            <wp:simplePos x="0" y="0"/>
            <wp:positionH relativeFrom="margin">
              <wp:align>left</wp:align>
            </wp:positionH>
            <wp:positionV relativeFrom="paragraph">
              <wp:posOffset>0</wp:posOffset>
            </wp:positionV>
            <wp:extent cx="342900" cy="342900"/>
            <wp:effectExtent l="0" t="0" r="0" b="0"/>
            <wp:wrapSquare wrapText="bothSides"/>
            <wp:docPr id="13" name="Graphique 13" descr="Pièces de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Pièces de puzzl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B67527" w:rsidRPr="00056707">
        <w:t>Détail des opérations</w:t>
      </w:r>
    </w:p>
    <w:p w14:paraId="56A55A3F" w14:textId="77777777" w:rsidR="00733DD2" w:rsidRPr="00733DD2" w:rsidRDefault="00733DD2" w:rsidP="00733DD2">
      <w:pPr>
        <w:rPr>
          <w:sz w:val="16"/>
          <w:szCs w:val="16"/>
          <w:lang w:val="fr-FR"/>
        </w:rPr>
      </w:pPr>
    </w:p>
    <w:p w14:paraId="0E7A3407" w14:textId="77777777" w:rsidR="00DE0C21" w:rsidRPr="00DE0C21" w:rsidRDefault="00DE0C21" w:rsidP="00A73FD1">
      <w:pPr>
        <w:rPr>
          <w:lang w:val="fr-FR"/>
        </w:rPr>
      </w:pPr>
      <w:r w:rsidRPr="00DE0C21">
        <w:rPr>
          <w:lang w:val="fr-FR"/>
        </w:rPr>
        <w:t xml:space="preserve">Voici le détail des opérations tel qu’envisagé au moment de la rédaction : </w:t>
      </w:r>
    </w:p>
    <w:p w14:paraId="6643C7CA" w14:textId="73B4B606" w:rsidR="007367E4" w:rsidRDefault="007367E4" w:rsidP="00B67E3C">
      <w:pPr>
        <w:pStyle w:val="Paragraphedeliste"/>
        <w:numPr>
          <w:ilvl w:val="0"/>
          <w:numId w:val="42"/>
        </w:numPr>
        <w:rPr>
          <w:lang w:val="fr-FR"/>
        </w:rPr>
      </w:pPr>
      <w:r w:rsidRPr="008D5D22">
        <w:rPr>
          <w:lang w:val="fr-FR"/>
        </w:rPr>
        <w:t>Projets innovants reposant sur les croisements de compétences entre acteurs de différents secteurs et des technologies, en particulier numériques</w:t>
      </w:r>
      <w:r w:rsidR="00B67E3C">
        <w:rPr>
          <w:lang w:val="fr-FR"/>
        </w:rPr>
        <w:t> ;</w:t>
      </w:r>
    </w:p>
    <w:p w14:paraId="71CB69F8" w14:textId="558F9FEB" w:rsidR="003465B2" w:rsidRPr="003465B2" w:rsidRDefault="003465B2" w:rsidP="00B67E3C">
      <w:pPr>
        <w:pStyle w:val="Paragraphedeliste"/>
        <w:numPr>
          <w:ilvl w:val="0"/>
          <w:numId w:val="42"/>
        </w:numPr>
        <w:rPr>
          <w:lang w:val="fr-FR"/>
        </w:rPr>
      </w:pPr>
      <w:r w:rsidRPr="003465B2">
        <w:rPr>
          <w:lang w:val="fr-FR"/>
        </w:rPr>
        <w:t xml:space="preserve">Identification des besoins notamment via les acteurs d’un territoire : processus d’idéation via des plateformes d’innovation, tiers lieux, </w:t>
      </w:r>
      <w:proofErr w:type="spellStart"/>
      <w:r w:rsidRPr="003465B2">
        <w:rPr>
          <w:lang w:val="fr-FR"/>
        </w:rPr>
        <w:t>etc</w:t>
      </w:r>
      <w:proofErr w:type="spellEnd"/>
      <w:r w:rsidR="00B67E3C">
        <w:rPr>
          <w:lang w:val="fr-FR"/>
        </w:rPr>
        <w:t> ;</w:t>
      </w:r>
    </w:p>
    <w:p w14:paraId="31BABA9C" w14:textId="654EFB39" w:rsidR="003465B2" w:rsidRDefault="003465B2" w:rsidP="00B67E3C">
      <w:pPr>
        <w:pStyle w:val="Paragraphedeliste"/>
        <w:numPr>
          <w:ilvl w:val="0"/>
          <w:numId w:val="42"/>
        </w:numPr>
        <w:rPr>
          <w:lang w:val="fr-FR"/>
        </w:rPr>
      </w:pPr>
      <w:r w:rsidRPr="003465B2">
        <w:rPr>
          <w:lang w:val="fr-FR"/>
        </w:rPr>
        <w:t xml:space="preserve">Portefeuille de projets collaboratifs </w:t>
      </w:r>
      <w:r w:rsidR="00563B2C">
        <w:rPr>
          <w:lang w:val="fr-FR"/>
        </w:rPr>
        <w:t xml:space="preserve">réunissant toute une chaîne d’acteurs </w:t>
      </w:r>
      <w:r w:rsidRPr="003465B2">
        <w:rPr>
          <w:lang w:val="fr-FR"/>
        </w:rPr>
        <w:t xml:space="preserve">– montants variables et taux de financement en fonction de </w:t>
      </w:r>
      <w:r w:rsidR="00153AEF">
        <w:rPr>
          <w:lang w:val="fr-FR"/>
        </w:rPr>
        <w:t>la qualification de la recherche (RI/DE)</w:t>
      </w:r>
      <w:r w:rsidR="00B67E3C">
        <w:rPr>
          <w:lang w:val="fr-FR"/>
        </w:rPr>
        <w:t> ;</w:t>
      </w:r>
    </w:p>
    <w:p w14:paraId="33E6309A" w14:textId="76210584" w:rsidR="00143136" w:rsidRDefault="00143136" w:rsidP="00B67E3C">
      <w:pPr>
        <w:pStyle w:val="Paragraphedeliste"/>
        <w:numPr>
          <w:ilvl w:val="0"/>
          <w:numId w:val="42"/>
        </w:numPr>
        <w:rPr>
          <w:lang w:val="fr-FR"/>
        </w:rPr>
      </w:pPr>
      <w:r w:rsidRPr="00143136">
        <w:rPr>
          <w:lang w:val="fr-FR"/>
        </w:rPr>
        <w:t xml:space="preserve">Développement de </w:t>
      </w:r>
      <w:r>
        <w:rPr>
          <w:lang w:val="fr-FR"/>
        </w:rPr>
        <w:t xml:space="preserve">business </w:t>
      </w:r>
      <w:proofErr w:type="spellStart"/>
      <w:r>
        <w:rPr>
          <w:lang w:val="fr-FR"/>
        </w:rPr>
        <w:t>models</w:t>
      </w:r>
      <w:proofErr w:type="spellEnd"/>
      <w:r w:rsidRPr="00143136">
        <w:rPr>
          <w:lang w:val="fr-FR"/>
        </w:rPr>
        <w:t xml:space="preserve"> circulaires</w:t>
      </w:r>
      <w:r w:rsidR="00FA1472">
        <w:rPr>
          <w:lang w:val="fr-FR"/>
        </w:rPr>
        <w:t xml:space="preserve">, </w:t>
      </w:r>
      <w:r w:rsidR="00661631">
        <w:rPr>
          <w:lang w:val="fr-FR"/>
        </w:rPr>
        <w:t>(</w:t>
      </w:r>
      <w:r w:rsidR="00DB7AAA">
        <w:rPr>
          <w:lang w:val="fr-FR"/>
        </w:rPr>
        <w:t xml:space="preserve">à travers </w:t>
      </w:r>
      <w:r w:rsidR="00661631">
        <w:rPr>
          <w:lang w:val="fr-FR"/>
        </w:rPr>
        <w:t>les chèques économie circulaire)</w:t>
      </w:r>
      <w:r w:rsidR="00B67E3C">
        <w:rPr>
          <w:lang w:val="fr-FR"/>
        </w:rPr>
        <w:t> ;</w:t>
      </w:r>
    </w:p>
    <w:p w14:paraId="3C0B5C38" w14:textId="4C423E47" w:rsidR="002852AD" w:rsidRPr="002852AD" w:rsidRDefault="002852AD" w:rsidP="00B67E3C">
      <w:pPr>
        <w:pStyle w:val="Paragraphedeliste"/>
        <w:numPr>
          <w:ilvl w:val="0"/>
          <w:numId w:val="42"/>
        </w:numPr>
        <w:rPr>
          <w:lang w:val="fr-FR"/>
        </w:rPr>
      </w:pPr>
      <w:r w:rsidRPr="002852AD">
        <w:rPr>
          <w:lang w:val="fr-FR"/>
        </w:rPr>
        <w:t xml:space="preserve">Test de </w:t>
      </w:r>
      <w:r>
        <w:rPr>
          <w:lang w:val="fr-FR"/>
        </w:rPr>
        <w:t xml:space="preserve">business </w:t>
      </w:r>
      <w:proofErr w:type="spellStart"/>
      <w:r>
        <w:rPr>
          <w:lang w:val="fr-FR"/>
        </w:rPr>
        <w:t>models</w:t>
      </w:r>
      <w:proofErr w:type="spellEnd"/>
      <w:r w:rsidRPr="002852AD">
        <w:rPr>
          <w:lang w:val="fr-FR"/>
        </w:rPr>
        <w:t xml:space="preserve"> circulaire</w:t>
      </w:r>
      <w:r>
        <w:rPr>
          <w:lang w:val="fr-FR"/>
        </w:rPr>
        <w:t>s</w:t>
      </w:r>
      <w:r w:rsidR="00B67E3C">
        <w:rPr>
          <w:lang w:val="fr-FR"/>
        </w:rPr>
        <w:t> ;</w:t>
      </w:r>
    </w:p>
    <w:p w14:paraId="00ACE377" w14:textId="77C493B8" w:rsidR="002852AD" w:rsidRPr="002852AD" w:rsidRDefault="009F031D" w:rsidP="00B67E3C">
      <w:pPr>
        <w:pStyle w:val="Paragraphedeliste"/>
        <w:numPr>
          <w:ilvl w:val="0"/>
          <w:numId w:val="42"/>
        </w:numPr>
        <w:rPr>
          <w:lang w:val="fr-FR"/>
        </w:rPr>
      </w:pPr>
      <w:r>
        <w:rPr>
          <w:lang w:val="fr-FR"/>
        </w:rPr>
        <w:t>Tester</w:t>
      </w:r>
      <w:r w:rsidR="002852AD" w:rsidRPr="002852AD">
        <w:rPr>
          <w:lang w:val="fr-FR"/>
        </w:rPr>
        <w:t xml:space="preserve"> des </w:t>
      </w:r>
      <w:r w:rsidR="002852AD">
        <w:rPr>
          <w:lang w:val="fr-FR"/>
        </w:rPr>
        <w:t xml:space="preserve">business </w:t>
      </w:r>
      <w:proofErr w:type="spellStart"/>
      <w:r w:rsidR="002852AD">
        <w:rPr>
          <w:lang w:val="fr-FR"/>
        </w:rPr>
        <w:t>models</w:t>
      </w:r>
      <w:proofErr w:type="spellEnd"/>
      <w:r w:rsidR="002852AD" w:rsidRPr="002852AD">
        <w:rPr>
          <w:lang w:val="fr-FR"/>
        </w:rPr>
        <w:t xml:space="preserve"> circulaires dans un environnement réel le long de la chaîne de valeur (par exemple dans un pilote régional utilisant une approche coordonnée), visant également à prolonger la durée de vie du produit par la réutilisation, la réparation et le recyclage</w:t>
      </w:r>
      <w:r w:rsidR="00B67E3C">
        <w:rPr>
          <w:lang w:val="fr-FR"/>
        </w:rPr>
        <w:t> ;</w:t>
      </w:r>
    </w:p>
    <w:p w14:paraId="53913C55" w14:textId="3C148E48" w:rsidR="002852AD" w:rsidRDefault="002852AD" w:rsidP="00B67E3C">
      <w:pPr>
        <w:pStyle w:val="Paragraphedeliste"/>
        <w:numPr>
          <w:ilvl w:val="0"/>
          <w:numId w:val="42"/>
        </w:numPr>
        <w:rPr>
          <w:lang w:val="fr-FR"/>
        </w:rPr>
      </w:pPr>
      <w:r w:rsidRPr="002852AD">
        <w:rPr>
          <w:lang w:val="fr-FR"/>
        </w:rPr>
        <w:t xml:space="preserve">Impliquer </w:t>
      </w:r>
      <w:r w:rsidR="00C73ED0">
        <w:rPr>
          <w:lang w:val="fr-FR"/>
        </w:rPr>
        <w:t xml:space="preserve">dans la mesure du possible </w:t>
      </w:r>
      <w:r w:rsidRPr="002852AD">
        <w:rPr>
          <w:lang w:val="fr-FR"/>
        </w:rPr>
        <w:t>des groupes de consommateurs dans les tests</w:t>
      </w:r>
      <w:r w:rsidR="00FA7073">
        <w:rPr>
          <w:lang w:val="fr-FR"/>
        </w:rPr>
        <w:t xml:space="preserve"> quand cela est pertinent</w:t>
      </w:r>
      <w:r w:rsidRPr="002852AD">
        <w:rPr>
          <w:lang w:val="fr-FR"/>
        </w:rPr>
        <w:t xml:space="preserve"> et aligner le développement </w:t>
      </w:r>
      <w:r w:rsidR="00F63905">
        <w:rPr>
          <w:lang w:val="fr-FR"/>
        </w:rPr>
        <w:t xml:space="preserve">business </w:t>
      </w:r>
      <w:proofErr w:type="spellStart"/>
      <w:r w:rsidR="00F63905">
        <w:rPr>
          <w:lang w:val="fr-FR"/>
        </w:rPr>
        <w:t>models</w:t>
      </w:r>
      <w:proofErr w:type="spellEnd"/>
      <w:r w:rsidR="00F63905">
        <w:rPr>
          <w:lang w:val="fr-FR"/>
        </w:rPr>
        <w:t xml:space="preserve"> </w:t>
      </w:r>
      <w:r w:rsidRPr="002852AD">
        <w:rPr>
          <w:lang w:val="fr-FR"/>
        </w:rPr>
        <w:t>sur les besoins des consommateurs</w:t>
      </w:r>
      <w:r w:rsidR="00B67E3C">
        <w:rPr>
          <w:lang w:val="fr-FR"/>
        </w:rPr>
        <w:t> ;</w:t>
      </w:r>
    </w:p>
    <w:p w14:paraId="39912A5F" w14:textId="77777777" w:rsidR="002852AD" w:rsidRPr="002852AD" w:rsidRDefault="002852AD" w:rsidP="00B67E3C">
      <w:pPr>
        <w:pStyle w:val="Paragraphedeliste"/>
        <w:ind w:left="1080"/>
        <w:rPr>
          <w:lang w:val="fr-FR"/>
        </w:rPr>
      </w:pPr>
      <w:proofErr w:type="gramStart"/>
      <w:r w:rsidRPr="002852AD">
        <w:rPr>
          <w:lang w:val="fr-FR"/>
        </w:rPr>
        <w:t>TRL:</w:t>
      </w:r>
      <w:proofErr w:type="gramEnd"/>
      <w:r w:rsidRPr="002852AD">
        <w:rPr>
          <w:lang w:val="fr-FR"/>
        </w:rPr>
        <w:t xml:space="preserve"> pilote de terrain (6) -&gt; TRL: introduction sur le marché (8)</w:t>
      </w:r>
    </w:p>
    <w:p w14:paraId="12A5D8FD" w14:textId="3B39B9D7" w:rsidR="00DA577A" w:rsidRDefault="00E26CC7" w:rsidP="00B67E3C">
      <w:pPr>
        <w:pStyle w:val="Paragraphedeliste"/>
        <w:numPr>
          <w:ilvl w:val="0"/>
          <w:numId w:val="42"/>
        </w:numPr>
        <w:rPr>
          <w:lang w:val="fr-FR"/>
        </w:rPr>
      </w:pPr>
      <w:r>
        <w:rPr>
          <w:noProof/>
          <w:color w:val="A5A5A5" w:themeColor="accent3"/>
        </w:rPr>
        <w:drawing>
          <wp:anchor distT="0" distB="0" distL="114300" distR="114300" simplePos="0" relativeHeight="251682819" behindDoc="0" locked="0" layoutInCell="1" allowOverlap="1" wp14:anchorId="118D30A3" wp14:editId="0A74F7C3">
            <wp:simplePos x="0" y="0"/>
            <wp:positionH relativeFrom="margin">
              <wp:posOffset>-55245</wp:posOffset>
            </wp:positionH>
            <wp:positionV relativeFrom="paragraph">
              <wp:posOffset>213995</wp:posOffset>
            </wp:positionV>
            <wp:extent cx="289560" cy="289560"/>
            <wp:effectExtent l="0" t="0" r="0" b="0"/>
            <wp:wrapSquare wrapText="bothSides"/>
            <wp:docPr id="15" name="Graphique 15" descr="Calendrier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6" descr="Calendrier quotidien"/>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9560" cy="289560"/>
                    </a:xfrm>
                    <a:prstGeom prst="rect">
                      <a:avLst/>
                    </a:prstGeom>
                  </pic:spPr>
                </pic:pic>
              </a:graphicData>
            </a:graphic>
            <wp14:sizeRelV relativeFrom="margin">
              <wp14:pctHeight>0</wp14:pctHeight>
            </wp14:sizeRelV>
          </wp:anchor>
        </w:drawing>
      </w:r>
      <w:r w:rsidR="00DA577A" w:rsidRPr="008D5D22">
        <w:rPr>
          <w:lang w:val="fr-FR"/>
        </w:rPr>
        <w:t>Partenariats transrégionaux, participation accrue aux programme UE</w:t>
      </w:r>
      <w:r w:rsidR="00EC2629">
        <w:rPr>
          <w:lang w:val="fr-FR"/>
        </w:rPr>
        <w:t>.</w:t>
      </w:r>
    </w:p>
    <w:p w14:paraId="0547D77D" w14:textId="640248D5" w:rsidR="00491919" w:rsidRPr="00056707" w:rsidRDefault="00491919" w:rsidP="00DD417F">
      <w:pPr>
        <w:pStyle w:val="Titre3"/>
      </w:pPr>
      <w:r w:rsidRPr="00056707">
        <w:t>Calendrier de mise en œuvre</w:t>
      </w:r>
    </w:p>
    <w:p w14:paraId="025C23F1" w14:textId="77777777" w:rsidR="00E41AD8" w:rsidRPr="006174E6" w:rsidRDefault="00E41AD8" w:rsidP="00A73FD1">
      <w:pPr>
        <w:rPr>
          <w:b/>
          <w:bCs/>
          <w:i/>
          <w:iCs/>
          <w:lang w:val="fr-FR"/>
        </w:rPr>
      </w:pPr>
      <w:r w:rsidRPr="006174E6">
        <w:rPr>
          <w:lang w:val="fr-FR"/>
        </w:rPr>
        <w:t xml:space="preserve">Voici les actions réalisables à court, moyen et à long terme : </w:t>
      </w:r>
    </w:p>
    <w:p w14:paraId="6CFD16A6" w14:textId="360CFC97" w:rsidR="00491919" w:rsidRPr="0055438A" w:rsidRDefault="00491919" w:rsidP="00A73FD1">
      <w:pPr>
        <w:rPr>
          <w:b/>
          <w:bCs/>
          <w:lang w:val="fr-FR"/>
        </w:rPr>
      </w:pPr>
      <w:r w:rsidRPr="0055438A">
        <w:rPr>
          <w:b/>
          <w:bCs/>
          <w:lang w:val="fr-FR"/>
        </w:rPr>
        <w:t>Court terme</w:t>
      </w:r>
      <w:r w:rsidR="00DE0C21" w:rsidRPr="0055438A">
        <w:rPr>
          <w:b/>
          <w:bCs/>
          <w:lang w:val="fr-FR"/>
        </w:rPr>
        <w:t> :</w:t>
      </w:r>
    </w:p>
    <w:p w14:paraId="15995799" w14:textId="4F008EF7" w:rsidR="008372D4" w:rsidRDefault="004B373A" w:rsidP="004D64FB">
      <w:pPr>
        <w:pStyle w:val="Paragraphedeliste"/>
        <w:numPr>
          <w:ilvl w:val="0"/>
          <w:numId w:val="36"/>
        </w:numPr>
        <w:rPr>
          <w:lang w:val="fr-FR"/>
        </w:rPr>
      </w:pPr>
      <w:r>
        <w:rPr>
          <w:lang w:val="fr-FR"/>
        </w:rPr>
        <w:t xml:space="preserve">Programmes d’accompagnement </w:t>
      </w:r>
      <w:proofErr w:type="gramStart"/>
      <w:r w:rsidR="008372D4" w:rsidRPr="008372D4">
        <w:rPr>
          <w:lang w:val="fr-FR"/>
        </w:rPr>
        <w:t>DigitalWallonia4.ai:</w:t>
      </w:r>
      <w:proofErr w:type="gramEnd"/>
      <w:r w:rsidR="008372D4" w:rsidRPr="008372D4">
        <w:rPr>
          <w:lang w:val="fr-FR"/>
        </w:rPr>
        <w:t xml:space="preserve"> Start IA </w:t>
      </w:r>
      <w:r>
        <w:rPr>
          <w:lang w:val="fr-FR"/>
        </w:rPr>
        <w:t xml:space="preserve">et </w:t>
      </w:r>
      <w:r w:rsidR="008372D4" w:rsidRPr="008372D4">
        <w:rPr>
          <w:lang w:val="fr-FR"/>
        </w:rPr>
        <w:t>Tremplin IA</w:t>
      </w:r>
      <w:r w:rsidR="00EC2629">
        <w:rPr>
          <w:lang w:val="fr-FR"/>
        </w:rPr>
        <w:t> ;</w:t>
      </w:r>
    </w:p>
    <w:p w14:paraId="1C6DCC37" w14:textId="47DD1C7C" w:rsidR="004F5B11" w:rsidRDefault="004F5B11" w:rsidP="004D64FB">
      <w:pPr>
        <w:pStyle w:val="Paragraphedeliste"/>
        <w:numPr>
          <w:ilvl w:val="0"/>
          <w:numId w:val="36"/>
        </w:numPr>
        <w:rPr>
          <w:lang w:val="fr-FR"/>
        </w:rPr>
      </w:pPr>
      <w:r w:rsidRPr="004F5B11">
        <w:rPr>
          <w:lang w:val="fr-FR"/>
        </w:rPr>
        <w:t>Faire émerger des projets d’économie circulaire, au sein des Pôles de compétitivité et des clusters par exemple au travers d’un appel à projets spécifique</w:t>
      </w:r>
      <w:r w:rsidR="00EC2629">
        <w:rPr>
          <w:lang w:val="fr-FR"/>
        </w:rPr>
        <w:t> ;</w:t>
      </w:r>
    </w:p>
    <w:p w14:paraId="7D5D1A07" w14:textId="2C8B5B47" w:rsidR="00FB7D1D" w:rsidRDefault="00FB7D1D" w:rsidP="004D64FB">
      <w:pPr>
        <w:pStyle w:val="Paragraphedeliste"/>
        <w:numPr>
          <w:ilvl w:val="0"/>
          <w:numId w:val="36"/>
        </w:numPr>
        <w:rPr>
          <w:lang w:val="fr-FR"/>
        </w:rPr>
      </w:pPr>
      <w:r w:rsidRPr="00FB7D1D">
        <w:rPr>
          <w:lang w:val="fr-FR"/>
        </w:rPr>
        <w:t>Renforcer la visibilité européenne et internationale des produits et des services circulaires wallons</w:t>
      </w:r>
      <w:r w:rsidR="00124C79">
        <w:rPr>
          <w:lang w:val="fr-FR"/>
        </w:rPr>
        <w:t>, a</w:t>
      </w:r>
      <w:r w:rsidRPr="00FB7D1D">
        <w:rPr>
          <w:lang w:val="fr-FR"/>
        </w:rPr>
        <w:t>mplifier les partenariats technologiques internationaux</w:t>
      </w:r>
      <w:r w:rsidR="00EC2629">
        <w:rPr>
          <w:lang w:val="fr-FR"/>
        </w:rPr>
        <w:t>.</w:t>
      </w:r>
    </w:p>
    <w:p w14:paraId="6F3C1822" w14:textId="3A50C23C" w:rsidR="004862CA" w:rsidRPr="0055438A" w:rsidRDefault="00A119C8" w:rsidP="00A73FD1">
      <w:pPr>
        <w:rPr>
          <w:b/>
          <w:bCs/>
          <w:lang w:val="fr-FR"/>
        </w:rPr>
      </w:pPr>
      <w:r w:rsidRPr="0055438A">
        <w:rPr>
          <w:b/>
          <w:bCs/>
          <w:lang w:val="fr-FR"/>
        </w:rPr>
        <w:t xml:space="preserve">Moyen </w:t>
      </w:r>
      <w:r w:rsidR="00E44B6D" w:rsidRPr="0055438A">
        <w:rPr>
          <w:b/>
          <w:bCs/>
          <w:lang w:val="fr-FR"/>
        </w:rPr>
        <w:t xml:space="preserve">et long </w:t>
      </w:r>
      <w:r w:rsidRPr="0055438A">
        <w:rPr>
          <w:b/>
          <w:bCs/>
          <w:lang w:val="fr-FR"/>
        </w:rPr>
        <w:t>terme :</w:t>
      </w:r>
    </w:p>
    <w:p w14:paraId="6693135F" w14:textId="2F2E3C07" w:rsidR="00A119C8" w:rsidRDefault="009F031D" w:rsidP="004D64FB">
      <w:pPr>
        <w:pStyle w:val="Paragraphedeliste"/>
        <w:numPr>
          <w:ilvl w:val="0"/>
          <w:numId w:val="37"/>
        </w:numPr>
        <w:rPr>
          <w:lang w:val="fr-FR"/>
        </w:rPr>
      </w:pPr>
      <w:r>
        <w:rPr>
          <w:lang w:val="fr-FR"/>
        </w:rPr>
        <w:t>D</w:t>
      </w:r>
      <w:r w:rsidR="00A119C8" w:rsidRPr="00DE0C21">
        <w:rPr>
          <w:lang w:val="fr-FR"/>
        </w:rPr>
        <w:t>éveloppement</w:t>
      </w:r>
      <w:r w:rsidR="00A119C8" w:rsidRPr="00A119C8">
        <w:rPr>
          <w:lang w:val="fr-FR"/>
        </w:rPr>
        <w:t xml:space="preserve"> de démonstrateurs</w:t>
      </w:r>
      <w:r w:rsidR="00EC2629">
        <w:rPr>
          <w:lang w:val="fr-FR"/>
        </w:rPr>
        <w:t> ;</w:t>
      </w:r>
    </w:p>
    <w:p w14:paraId="0E6319E5" w14:textId="54B4818E" w:rsidR="003012EF" w:rsidRDefault="009F031D" w:rsidP="004D64FB">
      <w:pPr>
        <w:pStyle w:val="Paragraphedeliste"/>
        <w:numPr>
          <w:ilvl w:val="0"/>
          <w:numId w:val="37"/>
        </w:numPr>
        <w:rPr>
          <w:lang w:val="fr-FR"/>
        </w:rPr>
      </w:pPr>
      <w:r>
        <w:rPr>
          <w:lang w:val="fr-FR"/>
        </w:rPr>
        <w:t>P</w:t>
      </w:r>
      <w:r w:rsidR="003012EF" w:rsidRPr="00DE0C21">
        <w:rPr>
          <w:lang w:val="fr-FR"/>
        </w:rPr>
        <w:t>rojets</w:t>
      </w:r>
      <w:r w:rsidR="003012EF" w:rsidRPr="003012EF">
        <w:rPr>
          <w:lang w:val="fr-FR"/>
        </w:rPr>
        <w:t xml:space="preserve"> pilotes thématiques visant à répondre aux principaux défis de la transition vers une économie circulaire de la Wallonie en encourageant les start-ups et les PME à innover davantage et à participer aux dynamiques collaboratives. L’approche adoptée tendra à faire émerger des solutions innovantes en répondant à des besoins de marché identifiés par les utilisateurs (entreprises, collectivités, acheteurs publics, société civile, ONG de l’environnement, etc.)</w:t>
      </w:r>
      <w:r w:rsidR="00EC2629">
        <w:rPr>
          <w:lang w:val="fr-FR"/>
        </w:rPr>
        <w:t> ;</w:t>
      </w:r>
    </w:p>
    <w:p w14:paraId="64C40121" w14:textId="2BDAF67C" w:rsidR="00360FDB" w:rsidRDefault="00841C86" w:rsidP="004D64FB">
      <w:pPr>
        <w:pStyle w:val="Paragraphedeliste"/>
        <w:numPr>
          <w:ilvl w:val="0"/>
          <w:numId w:val="37"/>
        </w:numPr>
        <w:rPr>
          <w:lang w:val="fr-FR"/>
        </w:rPr>
      </w:pPr>
      <w:r>
        <w:rPr>
          <w:noProof/>
          <w:color w:val="A5A5A5" w:themeColor="accent3"/>
        </w:rPr>
        <w:drawing>
          <wp:anchor distT="0" distB="0" distL="114300" distR="114300" simplePos="0" relativeHeight="251688963" behindDoc="0" locked="0" layoutInCell="1" allowOverlap="1" wp14:anchorId="5CCB8A6C" wp14:editId="4F16CE3A">
            <wp:simplePos x="0" y="0"/>
            <wp:positionH relativeFrom="margin">
              <wp:align>left</wp:align>
            </wp:positionH>
            <wp:positionV relativeFrom="paragraph">
              <wp:posOffset>616585</wp:posOffset>
            </wp:positionV>
            <wp:extent cx="304800" cy="304800"/>
            <wp:effectExtent l="0" t="0" r="0" b="0"/>
            <wp:wrapSquare wrapText="bothSides"/>
            <wp:docPr id="17" name="Graphique 17" descr="Globe terrestre : Amé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que 27" descr="Globe terrestre : Amériques"/>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04800" cy="304800"/>
                    </a:xfrm>
                    <a:prstGeom prst="rect">
                      <a:avLst/>
                    </a:prstGeom>
                  </pic:spPr>
                </pic:pic>
              </a:graphicData>
            </a:graphic>
          </wp:anchor>
        </w:drawing>
      </w:r>
      <w:r w:rsidR="00360FDB" w:rsidRPr="00360FDB">
        <w:rPr>
          <w:lang w:val="fr-FR"/>
        </w:rPr>
        <w:t xml:space="preserve">Actions favorisant les relocalisations de filières stratégiques structurantes et la création de nouvelles filières à valeur ajoutée pour la Région wallonne (local </w:t>
      </w:r>
      <w:proofErr w:type="spellStart"/>
      <w:r w:rsidR="00360FDB" w:rsidRPr="00360FDB">
        <w:rPr>
          <w:lang w:val="fr-FR"/>
        </w:rPr>
        <w:t>sourcing</w:t>
      </w:r>
      <w:proofErr w:type="spellEnd"/>
      <w:r w:rsidR="00360FDB" w:rsidRPr="00360FDB">
        <w:rPr>
          <w:lang w:val="fr-FR"/>
        </w:rPr>
        <w:t xml:space="preserve">, local </w:t>
      </w:r>
      <w:proofErr w:type="spellStart"/>
      <w:r w:rsidR="00360FDB" w:rsidRPr="00360FDB">
        <w:rPr>
          <w:lang w:val="fr-FR"/>
        </w:rPr>
        <w:t>manufacturing</w:t>
      </w:r>
      <w:proofErr w:type="spellEnd"/>
      <w:r w:rsidR="00360FDB" w:rsidRPr="00360FDB">
        <w:rPr>
          <w:lang w:val="fr-FR"/>
        </w:rPr>
        <w:t>, nouveaux modèles</w:t>
      </w:r>
      <w:proofErr w:type="gramStart"/>
      <w:r w:rsidR="00360FDB" w:rsidRPr="00360FDB">
        <w:rPr>
          <w:lang w:val="fr-FR"/>
        </w:rPr>
        <w:t>) </w:t>
      </w:r>
      <w:r w:rsidR="00EC2629">
        <w:rPr>
          <w:lang w:val="fr-FR"/>
        </w:rPr>
        <w:t>.</w:t>
      </w:r>
      <w:proofErr w:type="gramEnd"/>
    </w:p>
    <w:p w14:paraId="7124D890" w14:textId="684F2EA8" w:rsidR="00056707" w:rsidRPr="00056707" w:rsidRDefault="00056707" w:rsidP="00DD417F">
      <w:pPr>
        <w:pStyle w:val="Titre3"/>
      </w:pPr>
      <w:r w:rsidRPr="00056707">
        <w:t>Dimension internationale</w:t>
      </w:r>
    </w:p>
    <w:p w14:paraId="70E4A575" w14:textId="71ECB4E3" w:rsidR="00DE0C21" w:rsidRPr="006174E6" w:rsidRDefault="00DE0C21" w:rsidP="00A73FD1">
      <w:pPr>
        <w:rPr>
          <w:lang w:val="fr-FR"/>
        </w:rPr>
      </w:pPr>
      <w:r w:rsidRPr="006174E6">
        <w:rPr>
          <w:lang w:val="fr-FR"/>
        </w:rPr>
        <w:t xml:space="preserve">La dimension internationale sera assurée </w:t>
      </w:r>
      <w:r w:rsidR="00E44B6D">
        <w:rPr>
          <w:lang w:val="fr-FR"/>
        </w:rPr>
        <w:t>par</w:t>
      </w:r>
      <w:r w:rsidRPr="006174E6">
        <w:rPr>
          <w:lang w:val="fr-FR"/>
        </w:rPr>
        <w:t xml:space="preserve"> la </w:t>
      </w:r>
      <w:r w:rsidR="00DC5A10">
        <w:rPr>
          <w:lang w:val="fr-FR"/>
        </w:rPr>
        <w:t xml:space="preserve">participation </w:t>
      </w:r>
      <w:r w:rsidR="00E44B6D">
        <w:rPr>
          <w:lang w:val="fr-FR"/>
        </w:rPr>
        <w:t>à différents programmes sélectionnés entre autres dans la liste ci-dessous</w:t>
      </w:r>
      <w:r w:rsidRPr="006174E6">
        <w:rPr>
          <w:lang w:val="fr-FR"/>
        </w:rPr>
        <w:t xml:space="preserve"> : </w:t>
      </w:r>
    </w:p>
    <w:p w14:paraId="16A24110" w14:textId="64B6C8F2" w:rsidR="00B34AFF" w:rsidRPr="00B34AFF" w:rsidRDefault="00197B75" w:rsidP="004D64FB">
      <w:pPr>
        <w:pStyle w:val="Paragraphedeliste"/>
        <w:numPr>
          <w:ilvl w:val="0"/>
          <w:numId w:val="38"/>
        </w:numPr>
        <w:rPr>
          <w:lang w:val="fr-FR"/>
        </w:rPr>
      </w:pPr>
      <w:r w:rsidRPr="00B34AFF">
        <w:rPr>
          <w:lang w:val="fr-FR"/>
        </w:rPr>
        <w:lastRenderedPageBreak/>
        <w:t>Plan</w:t>
      </w:r>
      <w:r w:rsidR="00B34AFF" w:rsidRPr="00B34AFF">
        <w:rPr>
          <w:lang w:val="fr-FR"/>
        </w:rPr>
        <w:t xml:space="preserve"> d'actions UE pour l’économie circulaire</w:t>
      </w:r>
      <w:r w:rsidR="00EC2629">
        <w:rPr>
          <w:lang w:val="fr-FR"/>
        </w:rPr>
        <w:t> ;</w:t>
      </w:r>
    </w:p>
    <w:p w14:paraId="72E7291B" w14:textId="08E99032" w:rsidR="00377148" w:rsidRPr="00377148" w:rsidRDefault="004A0D91" w:rsidP="004D64FB">
      <w:pPr>
        <w:pStyle w:val="Paragraphedeliste"/>
        <w:numPr>
          <w:ilvl w:val="0"/>
          <w:numId w:val="38"/>
        </w:numPr>
        <w:rPr>
          <w:lang w:val="fr-FR"/>
        </w:rPr>
      </w:pPr>
      <w:r>
        <w:rPr>
          <w:lang w:val="fr-FR"/>
        </w:rPr>
        <w:t>LIFE programme</w:t>
      </w:r>
      <w:r w:rsidR="00EC2629">
        <w:rPr>
          <w:lang w:val="fr-FR"/>
        </w:rPr>
        <w:t> ;</w:t>
      </w:r>
    </w:p>
    <w:p w14:paraId="6F7775A9" w14:textId="034D817E" w:rsidR="00377148" w:rsidRPr="00872D3D" w:rsidRDefault="00377148" w:rsidP="004D64FB">
      <w:pPr>
        <w:pStyle w:val="Paragraphedeliste"/>
        <w:numPr>
          <w:ilvl w:val="0"/>
          <w:numId w:val="38"/>
        </w:numPr>
        <w:rPr>
          <w:lang w:val="en-GB"/>
        </w:rPr>
      </w:pPr>
      <w:r w:rsidRPr="00872D3D">
        <w:rPr>
          <w:lang w:val="en-GB"/>
        </w:rPr>
        <w:t>Horizon Europe (Cluster 4 « Digital, Industry and Space et Cluster 5 “Climate, Energy and Mobility</w:t>
      </w:r>
      <w:r w:rsidRPr="6EC46DEC">
        <w:rPr>
          <w:lang w:val="en-GB"/>
        </w:rPr>
        <w:t>”</w:t>
      </w:r>
      <w:r w:rsidR="56885CDA" w:rsidRPr="6EC46DEC">
        <w:rPr>
          <w:lang w:val="en-GB"/>
        </w:rPr>
        <w:t xml:space="preserve"> + Cluster 6</w:t>
      </w:r>
      <w:proofErr w:type="gramStart"/>
      <w:r w:rsidRPr="6EC46DEC">
        <w:rPr>
          <w:lang w:val="en-GB"/>
        </w:rPr>
        <w:t>)</w:t>
      </w:r>
      <w:r w:rsidR="00EC2629">
        <w:rPr>
          <w:lang w:val="en-GB"/>
        </w:rPr>
        <w:t>;</w:t>
      </w:r>
      <w:proofErr w:type="gramEnd"/>
    </w:p>
    <w:p w14:paraId="267D06B6" w14:textId="00489F35" w:rsidR="00377148" w:rsidRPr="00377148" w:rsidRDefault="00377148" w:rsidP="004D64FB">
      <w:pPr>
        <w:pStyle w:val="Paragraphedeliste"/>
        <w:numPr>
          <w:ilvl w:val="0"/>
          <w:numId w:val="38"/>
        </w:numPr>
        <w:rPr>
          <w:lang w:val="fr-FR"/>
        </w:rPr>
      </w:pPr>
      <w:r w:rsidRPr="00377148">
        <w:rPr>
          <w:lang w:val="fr-FR"/>
        </w:rPr>
        <w:t xml:space="preserve">Renforcer l’implication des acteurs wallons dans l’EIT </w:t>
      </w:r>
      <w:r w:rsidR="00EC2629">
        <w:rPr>
          <w:lang w:val="fr-FR"/>
        </w:rPr>
        <w:t>R</w:t>
      </w:r>
      <w:r w:rsidRPr="00377148">
        <w:rPr>
          <w:lang w:val="fr-FR"/>
        </w:rPr>
        <w:t xml:space="preserve">aw </w:t>
      </w:r>
      <w:proofErr w:type="spellStart"/>
      <w:r w:rsidRPr="00377148">
        <w:rPr>
          <w:lang w:val="fr-FR"/>
        </w:rPr>
        <w:t>materials</w:t>
      </w:r>
      <w:proofErr w:type="spellEnd"/>
      <w:r w:rsidR="00EC2629">
        <w:rPr>
          <w:lang w:val="fr-FR"/>
        </w:rPr>
        <w:t> ;</w:t>
      </w:r>
    </w:p>
    <w:p w14:paraId="25774198" w14:textId="77181D3F" w:rsidR="00377148" w:rsidRPr="00377148" w:rsidRDefault="00197B75" w:rsidP="004D64FB">
      <w:pPr>
        <w:pStyle w:val="Paragraphedeliste"/>
        <w:numPr>
          <w:ilvl w:val="0"/>
          <w:numId w:val="38"/>
        </w:numPr>
        <w:rPr>
          <w:lang w:val="fr-FR"/>
        </w:rPr>
      </w:pPr>
      <w:r w:rsidRPr="00377148">
        <w:rPr>
          <w:lang w:val="fr-FR"/>
        </w:rPr>
        <w:t>Programme</w:t>
      </w:r>
      <w:r w:rsidR="00377148" w:rsidRPr="00377148">
        <w:rPr>
          <w:lang w:val="fr-FR"/>
        </w:rPr>
        <w:t xml:space="preserve"> ‘Batteries’, un Important Project of Common </w:t>
      </w:r>
      <w:proofErr w:type="spellStart"/>
      <w:r w:rsidR="00377148" w:rsidRPr="00377148">
        <w:rPr>
          <w:lang w:val="fr-FR"/>
        </w:rPr>
        <w:t>European</w:t>
      </w:r>
      <w:proofErr w:type="spellEnd"/>
      <w:r w:rsidR="00377148" w:rsidRPr="00377148">
        <w:rPr>
          <w:lang w:val="fr-FR"/>
        </w:rPr>
        <w:t xml:space="preserve"> </w:t>
      </w:r>
      <w:proofErr w:type="spellStart"/>
      <w:r w:rsidR="00377148" w:rsidRPr="00377148">
        <w:rPr>
          <w:lang w:val="fr-FR"/>
        </w:rPr>
        <w:t>interest</w:t>
      </w:r>
      <w:proofErr w:type="spellEnd"/>
      <w:r w:rsidR="00377148" w:rsidRPr="00377148">
        <w:rPr>
          <w:lang w:val="fr-FR"/>
        </w:rPr>
        <w:t xml:space="preserve"> (“IPCEI”)</w:t>
      </w:r>
      <w:r w:rsidR="00EC2629">
        <w:rPr>
          <w:lang w:val="fr-FR"/>
        </w:rPr>
        <w:t> ;</w:t>
      </w:r>
    </w:p>
    <w:p w14:paraId="6B1C3703" w14:textId="3669B7BA" w:rsidR="00377148" w:rsidRPr="00377148" w:rsidRDefault="00377148" w:rsidP="004D64FB">
      <w:pPr>
        <w:pStyle w:val="Paragraphedeliste"/>
        <w:numPr>
          <w:ilvl w:val="0"/>
          <w:numId w:val="38"/>
        </w:numPr>
        <w:rPr>
          <w:lang w:val="fr-FR"/>
        </w:rPr>
      </w:pPr>
      <w:r w:rsidRPr="00377148">
        <w:rPr>
          <w:lang w:val="fr-FR"/>
        </w:rPr>
        <w:t xml:space="preserve">Participation active au </w:t>
      </w:r>
      <w:proofErr w:type="spellStart"/>
      <w:r w:rsidR="0C8D77CF" w:rsidRPr="6EC46DEC">
        <w:rPr>
          <w:lang w:val="fr-FR"/>
        </w:rPr>
        <w:t>Circular</w:t>
      </w:r>
      <w:proofErr w:type="spellEnd"/>
      <w:r w:rsidR="0C8D77CF" w:rsidRPr="6EC46DEC">
        <w:rPr>
          <w:lang w:val="fr-FR"/>
        </w:rPr>
        <w:t xml:space="preserve"> </w:t>
      </w:r>
      <w:proofErr w:type="spellStart"/>
      <w:r w:rsidR="0C8D77CF" w:rsidRPr="6EC46DEC">
        <w:rPr>
          <w:lang w:val="fr-FR"/>
        </w:rPr>
        <w:t>Biobase</w:t>
      </w:r>
      <w:r w:rsidR="007A3655">
        <w:rPr>
          <w:lang w:val="fr-FR"/>
        </w:rPr>
        <w:t>d</w:t>
      </w:r>
      <w:proofErr w:type="spellEnd"/>
      <w:r w:rsidR="0C8D77CF" w:rsidRPr="6EC46DEC">
        <w:rPr>
          <w:lang w:val="fr-FR"/>
        </w:rPr>
        <w:t xml:space="preserve"> Europe (CBE-JU, anciennement </w:t>
      </w:r>
      <w:r w:rsidRPr="00377148">
        <w:rPr>
          <w:lang w:val="fr-FR"/>
        </w:rPr>
        <w:t>Bio-</w:t>
      </w:r>
      <w:proofErr w:type="spellStart"/>
      <w:r w:rsidRPr="00377148">
        <w:rPr>
          <w:lang w:val="fr-FR"/>
        </w:rPr>
        <w:t>based</w:t>
      </w:r>
      <w:proofErr w:type="spellEnd"/>
      <w:r w:rsidRPr="00377148">
        <w:rPr>
          <w:lang w:val="fr-FR"/>
        </w:rPr>
        <w:t xml:space="preserve"> Industries Joint </w:t>
      </w:r>
      <w:proofErr w:type="spellStart"/>
      <w:r w:rsidRPr="00377148">
        <w:rPr>
          <w:lang w:val="fr-FR"/>
        </w:rPr>
        <w:t>Undertaking</w:t>
      </w:r>
      <w:proofErr w:type="spellEnd"/>
      <w:r w:rsidRPr="00377148">
        <w:rPr>
          <w:lang w:val="fr-FR"/>
        </w:rPr>
        <w:t xml:space="preserve"> (BBI JU</w:t>
      </w:r>
      <w:r w:rsidRPr="6EC46DEC">
        <w:rPr>
          <w:lang w:val="fr-FR"/>
        </w:rPr>
        <w:t>)</w:t>
      </w:r>
      <w:r w:rsidR="26399A01" w:rsidRPr="6EC46DEC">
        <w:rPr>
          <w:lang w:val="fr-FR"/>
        </w:rPr>
        <w:t>)</w:t>
      </w:r>
      <w:r w:rsidR="00EC2629">
        <w:rPr>
          <w:lang w:val="fr-FR"/>
        </w:rPr>
        <w:t> ;</w:t>
      </w:r>
    </w:p>
    <w:p w14:paraId="5D6FD0D1" w14:textId="530EEB17" w:rsidR="26399A01" w:rsidRDefault="26399A01" w:rsidP="004D64FB">
      <w:pPr>
        <w:pStyle w:val="Paragraphedeliste"/>
        <w:numPr>
          <w:ilvl w:val="0"/>
          <w:numId w:val="38"/>
        </w:numPr>
        <w:rPr>
          <w:lang w:val="fr-FR"/>
        </w:rPr>
      </w:pPr>
      <w:r w:rsidRPr="36BB12B7">
        <w:rPr>
          <w:lang w:val="fr-FR"/>
        </w:rPr>
        <w:t>Participation à l’</w:t>
      </w:r>
      <w:proofErr w:type="spellStart"/>
      <w:r w:rsidRPr="36BB12B7">
        <w:rPr>
          <w:lang w:val="fr-FR"/>
        </w:rPr>
        <w:t>European</w:t>
      </w:r>
      <w:proofErr w:type="spellEnd"/>
      <w:r w:rsidRPr="36BB12B7">
        <w:rPr>
          <w:lang w:val="fr-FR"/>
        </w:rPr>
        <w:t xml:space="preserve"> </w:t>
      </w:r>
      <w:proofErr w:type="spellStart"/>
      <w:r w:rsidRPr="36BB12B7">
        <w:rPr>
          <w:lang w:val="fr-FR"/>
        </w:rPr>
        <w:t>Bioeconomy</w:t>
      </w:r>
      <w:proofErr w:type="spellEnd"/>
      <w:r w:rsidRPr="36BB12B7">
        <w:rPr>
          <w:lang w:val="fr-FR"/>
        </w:rPr>
        <w:t xml:space="preserve"> Policy Forum (EBPF)</w:t>
      </w:r>
      <w:r w:rsidR="00EC2629">
        <w:rPr>
          <w:lang w:val="fr-FR"/>
        </w:rPr>
        <w:t> ;</w:t>
      </w:r>
    </w:p>
    <w:p w14:paraId="34776347" w14:textId="7E5DBAA0" w:rsidR="00377148" w:rsidRPr="00872D3D" w:rsidRDefault="00197B75" w:rsidP="004D64FB">
      <w:pPr>
        <w:pStyle w:val="Paragraphedeliste"/>
        <w:numPr>
          <w:ilvl w:val="0"/>
          <w:numId w:val="38"/>
        </w:numPr>
        <w:rPr>
          <w:lang w:val="en-GB"/>
        </w:rPr>
      </w:pPr>
      <w:r>
        <w:rPr>
          <w:lang w:val="en-GB"/>
        </w:rPr>
        <w:t>M</w:t>
      </w:r>
      <w:r w:rsidR="00377148" w:rsidRPr="00872D3D">
        <w:rPr>
          <w:lang w:val="en-GB"/>
        </w:rPr>
        <w:t xml:space="preserve">anufacturing partnerships (Horizon Europe) - European Partnership for a Circular bio-based </w:t>
      </w:r>
      <w:proofErr w:type="gramStart"/>
      <w:r w:rsidR="00377148" w:rsidRPr="00872D3D">
        <w:rPr>
          <w:lang w:val="en-GB"/>
        </w:rPr>
        <w:t>Europe</w:t>
      </w:r>
      <w:r w:rsidR="00EC2629">
        <w:rPr>
          <w:lang w:val="en-GB"/>
        </w:rPr>
        <w:t>;</w:t>
      </w:r>
      <w:proofErr w:type="gramEnd"/>
    </w:p>
    <w:p w14:paraId="632877ED" w14:textId="25BB169C" w:rsidR="00377148" w:rsidRPr="00377148" w:rsidRDefault="00377148" w:rsidP="004D64FB">
      <w:pPr>
        <w:pStyle w:val="Paragraphedeliste"/>
        <w:numPr>
          <w:ilvl w:val="0"/>
          <w:numId w:val="38"/>
        </w:numPr>
        <w:rPr>
          <w:lang w:val="fr-FR"/>
        </w:rPr>
      </w:pPr>
      <w:proofErr w:type="spellStart"/>
      <w:r w:rsidRPr="00377148">
        <w:rPr>
          <w:lang w:val="fr-FR"/>
        </w:rPr>
        <w:t>European</w:t>
      </w:r>
      <w:proofErr w:type="spellEnd"/>
      <w:r w:rsidRPr="00377148">
        <w:rPr>
          <w:lang w:val="fr-FR"/>
        </w:rPr>
        <w:t xml:space="preserve"> </w:t>
      </w:r>
      <w:proofErr w:type="spellStart"/>
      <w:r w:rsidRPr="00377148">
        <w:rPr>
          <w:lang w:val="fr-FR"/>
        </w:rPr>
        <w:t>Circular</w:t>
      </w:r>
      <w:proofErr w:type="spellEnd"/>
      <w:r w:rsidRPr="00377148">
        <w:rPr>
          <w:lang w:val="fr-FR"/>
        </w:rPr>
        <w:t xml:space="preserve"> </w:t>
      </w:r>
      <w:proofErr w:type="spellStart"/>
      <w:r w:rsidRPr="00377148">
        <w:rPr>
          <w:lang w:val="fr-FR"/>
        </w:rPr>
        <w:t>Bioeconomy</w:t>
      </w:r>
      <w:proofErr w:type="spellEnd"/>
      <w:r w:rsidRPr="00377148">
        <w:rPr>
          <w:lang w:val="fr-FR"/>
        </w:rPr>
        <w:t xml:space="preserve"> </w:t>
      </w:r>
      <w:proofErr w:type="spellStart"/>
      <w:r w:rsidRPr="00377148">
        <w:rPr>
          <w:lang w:val="fr-FR"/>
        </w:rPr>
        <w:t>Fund</w:t>
      </w:r>
      <w:proofErr w:type="spellEnd"/>
      <w:r w:rsidR="00EC2629">
        <w:rPr>
          <w:lang w:val="fr-FR"/>
        </w:rPr>
        <w:t> ;</w:t>
      </w:r>
    </w:p>
    <w:p w14:paraId="228DB6D6" w14:textId="7F5E5E66" w:rsidR="00377148" w:rsidRPr="00377148" w:rsidRDefault="00377148" w:rsidP="004D64FB">
      <w:pPr>
        <w:pStyle w:val="Paragraphedeliste"/>
        <w:numPr>
          <w:ilvl w:val="0"/>
          <w:numId w:val="38"/>
        </w:numPr>
        <w:rPr>
          <w:lang w:val="fr-FR"/>
        </w:rPr>
      </w:pPr>
      <w:r w:rsidRPr="00377148">
        <w:rPr>
          <w:lang w:val="fr-FR"/>
        </w:rPr>
        <w:t xml:space="preserve">Innovation </w:t>
      </w:r>
      <w:proofErr w:type="spellStart"/>
      <w:r w:rsidRPr="00377148">
        <w:rPr>
          <w:lang w:val="fr-FR"/>
        </w:rPr>
        <w:t>Fund</w:t>
      </w:r>
      <w:proofErr w:type="spellEnd"/>
      <w:r w:rsidR="00EC2629">
        <w:rPr>
          <w:lang w:val="fr-FR"/>
        </w:rPr>
        <w:t> ;</w:t>
      </w:r>
    </w:p>
    <w:p w14:paraId="1276EE68" w14:textId="53353605" w:rsidR="00371D04" w:rsidRPr="00371D04" w:rsidRDefault="00371D04" w:rsidP="004D64FB">
      <w:pPr>
        <w:pStyle w:val="Paragraphedeliste"/>
        <w:numPr>
          <w:ilvl w:val="0"/>
          <w:numId w:val="38"/>
        </w:numPr>
        <w:rPr>
          <w:lang w:val="fr-FR"/>
        </w:rPr>
      </w:pPr>
      <w:r w:rsidRPr="00371D04">
        <w:rPr>
          <w:lang w:val="fr-FR"/>
        </w:rPr>
        <w:t>ERA-Net, notamment ERAMIN</w:t>
      </w:r>
      <w:r w:rsidR="00EC2629">
        <w:rPr>
          <w:lang w:val="fr-FR"/>
        </w:rPr>
        <w:t> ;</w:t>
      </w:r>
    </w:p>
    <w:p w14:paraId="31ABED42" w14:textId="0A977AAE" w:rsidR="00377148" w:rsidRPr="00371D04" w:rsidRDefault="00197B75" w:rsidP="004D64FB">
      <w:pPr>
        <w:pStyle w:val="Paragraphedeliste"/>
        <w:numPr>
          <w:ilvl w:val="0"/>
          <w:numId w:val="38"/>
        </w:numPr>
        <w:rPr>
          <w:lang w:val="fr-FR"/>
        </w:rPr>
      </w:pPr>
      <w:r w:rsidRPr="00371D04">
        <w:rPr>
          <w:lang w:val="fr-FR"/>
        </w:rPr>
        <w:t>Programme</w:t>
      </w:r>
      <w:r w:rsidR="00371D04" w:rsidRPr="00371D04">
        <w:rPr>
          <w:lang w:val="fr-FR"/>
        </w:rPr>
        <w:t xml:space="preserve"> INTERREG : </w:t>
      </w:r>
      <w:proofErr w:type="spellStart"/>
      <w:r w:rsidR="00371D04" w:rsidRPr="00371D04">
        <w:rPr>
          <w:lang w:val="fr-FR"/>
        </w:rPr>
        <w:t>EuroRegio</w:t>
      </w:r>
      <w:proofErr w:type="spellEnd"/>
      <w:r w:rsidR="00371D04" w:rsidRPr="00371D04">
        <w:rPr>
          <w:lang w:val="fr-FR"/>
        </w:rPr>
        <w:t xml:space="preserve"> Meuse-Rhin, Grande Région, </w:t>
      </w:r>
      <w:r w:rsidR="009F2AB5">
        <w:rPr>
          <w:lang w:val="fr-FR"/>
        </w:rPr>
        <w:t>France-Wallonie-</w:t>
      </w:r>
      <w:proofErr w:type="gramStart"/>
      <w:r w:rsidR="009F2AB5">
        <w:rPr>
          <w:lang w:val="fr-FR"/>
        </w:rPr>
        <w:t>Flandre</w:t>
      </w:r>
      <w:r w:rsidR="00371D04" w:rsidRPr="00371D04">
        <w:rPr>
          <w:lang w:val="fr-FR"/>
        </w:rPr>
        <w:t>,…</w:t>
      </w:r>
      <w:proofErr w:type="gramEnd"/>
    </w:p>
    <w:p w14:paraId="67912019" w14:textId="77777777" w:rsidR="00377148" w:rsidRPr="00B34AFF" w:rsidRDefault="00377148" w:rsidP="00A73FD1">
      <w:pPr>
        <w:pStyle w:val="Paragraphedeliste"/>
        <w:rPr>
          <w:lang w:val="fr-FR"/>
        </w:rPr>
      </w:pPr>
    </w:p>
    <w:sectPr w:rsidR="00377148" w:rsidRPr="00B34AFF">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D7CC0" w14:textId="77777777" w:rsidR="00E74445" w:rsidRDefault="00E74445" w:rsidP="00A73FD1">
      <w:r>
        <w:separator/>
      </w:r>
    </w:p>
  </w:endnote>
  <w:endnote w:type="continuationSeparator" w:id="0">
    <w:p w14:paraId="2E281332" w14:textId="77777777" w:rsidR="00E74445" w:rsidRDefault="00E74445" w:rsidP="00A73FD1">
      <w:r>
        <w:continuationSeparator/>
      </w:r>
    </w:p>
  </w:endnote>
  <w:endnote w:type="continuationNotice" w:id="1">
    <w:p w14:paraId="72758F48" w14:textId="77777777" w:rsidR="00E74445" w:rsidRDefault="00E74445" w:rsidP="00A73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678737"/>
      <w:docPartObj>
        <w:docPartGallery w:val="Page Numbers (Bottom of Page)"/>
        <w:docPartUnique/>
      </w:docPartObj>
    </w:sdtPr>
    <w:sdtEndPr/>
    <w:sdtContent>
      <w:p w14:paraId="7D490C81" w14:textId="0063C4CB" w:rsidR="007C6D93" w:rsidRDefault="007C6D93">
        <w:pPr>
          <w:pStyle w:val="Pieddepage"/>
          <w:jc w:val="right"/>
        </w:pPr>
        <w:r>
          <w:fldChar w:fldCharType="begin"/>
        </w:r>
        <w:r>
          <w:instrText>PAGE   \* MERGEFORMAT</w:instrText>
        </w:r>
        <w:r>
          <w:fldChar w:fldCharType="separate"/>
        </w:r>
        <w:r>
          <w:rPr>
            <w:lang w:val="fr-FR"/>
          </w:rPr>
          <w:t>2</w:t>
        </w:r>
        <w:r>
          <w:fldChar w:fldCharType="end"/>
        </w:r>
      </w:p>
    </w:sdtContent>
  </w:sdt>
  <w:p w14:paraId="02DB9218" w14:textId="19A82C5E" w:rsidR="007C6D93" w:rsidRPr="007C6D93" w:rsidRDefault="007C6D93">
    <w:pPr>
      <w:pStyle w:val="Pieddepage"/>
      <w:rPr>
        <w:i/>
        <w:iCs/>
      </w:rPr>
    </w:pPr>
    <w:r w:rsidRPr="007C6D93">
      <w:rPr>
        <w:i/>
        <w:iCs/>
      </w:rPr>
      <w:t>Version du 19 Juillet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F9BC5" w14:textId="77777777" w:rsidR="00E74445" w:rsidRDefault="00E74445" w:rsidP="00A73FD1">
      <w:r>
        <w:separator/>
      </w:r>
    </w:p>
  </w:footnote>
  <w:footnote w:type="continuationSeparator" w:id="0">
    <w:p w14:paraId="143C3E1A" w14:textId="77777777" w:rsidR="00E74445" w:rsidRDefault="00E74445" w:rsidP="00A73FD1">
      <w:r>
        <w:continuationSeparator/>
      </w:r>
    </w:p>
  </w:footnote>
  <w:footnote w:type="continuationNotice" w:id="1">
    <w:p w14:paraId="08DF529F" w14:textId="77777777" w:rsidR="00E74445" w:rsidRDefault="00E74445" w:rsidP="00A73FD1"/>
  </w:footnote>
  <w:footnote w:id="2">
    <w:p w14:paraId="4610CDFC" w14:textId="1CA8B69A" w:rsidR="00CA313B" w:rsidRPr="003537BF" w:rsidRDefault="00CA313B" w:rsidP="00A73FD1">
      <w:pPr>
        <w:pStyle w:val="Notedebasdepage"/>
        <w:rPr>
          <w:sz w:val="16"/>
          <w:szCs w:val="16"/>
        </w:rPr>
      </w:pPr>
      <w:r w:rsidRPr="3AACD09F">
        <w:rPr>
          <w:rStyle w:val="Appelnotedebasdep"/>
        </w:rPr>
        <w:footnoteRef/>
      </w:r>
      <w:r w:rsidR="6EC46DEC">
        <w:t xml:space="preserve"> </w:t>
      </w:r>
      <w:r w:rsidR="6EC46DEC" w:rsidRPr="003537BF">
        <w:rPr>
          <w:b/>
          <w:bCs/>
          <w:color w:val="777777"/>
        </w:rPr>
        <w:t xml:space="preserve">L’économie </w:t>
      </w:r>
      <w:proofErr w:type="spellStart"/>
      <w:r w:rsidR="6EC46DEC" w:rsidRPr="003537BF">
        <w:rPr>
          <w:b/>
          <w:bCs/>
          <w:color w:val="777777"/>
        </w:rPr>
        <w:t>biobasée</w:t>
      </w:r>
      <w:proofErr w:type="spellEnd"/>
      <w:r w:rsidR="6EC46DEC" w:rsidRPr="003537BF">
        <w:rPr>
          <w:b/>
          <w:bCs/>
          <w:color w:val="777777"/>
        </w:rPr>
        <w:t xml:space="preserve"> </w:t>
      </w:r>
      <w:r w:rsidR="6EC46DEC" w:rsidRPr="003537BF">
        <w:t xml:space="preserve">renvoie à l’ensemble des activités de production et de transformation de la biomasse en produits et matériaux </w:t>
      </w:r>
      <w:proofErr w:type="spellStart"/>
      <w:r w:rsidR="6EC46DEC" w:rsidRPr="003537BF">
        <w:t>biobasés</w:t>
      </w:r>
      <w:proofErr w:type="spellEnd"/>
      <w:r w:rsidR="6EC46DEC" w:rsidRPr="003537BF">
        <w:t xml:space="preserve"> et en bioénergies. Le développement de ce secteur suit les ambitions de l’Union européenne, notamment par rapport à la Stratégie européenne pour une Bioéconomie durable et circulaire en Europe et son Plan d’Action, parus en octobre 2018.</w:t>
      </w:r>
    </w:p>
  </w:footnote>
  <w:footnote w:id="3">
    <w:p w14:paraId="654C3D4D" w14:textId="62BB06F0" w:rsidR="00CA313B" w:rsidRPr="008F22D8" w:rsidRDefault="00CA313B" w:rsidP="00A73FD1">
      <w:pPr>
        <w:pStyle w:val="Notedebasdepage"/>
      </w:pPr>
      <w:r>
        <w:rPr>
          <w:rStyle w:val="Appelnotedebasdep"/>
        </w:rPr>
        <w:footnoteRef/>
      </w:r>
      <w:r>
        <w:t xml:space="preserve"> </w:t>
      </w:r>
      <w:r w:rsidRPr="008F22D8">
        <w:t xml:space="preserve">Parmi les Objectif stratégique de </w:t>
      </w:r>
      <w:proofErr w:type="spellStart"/>
      <w:r w:rsidRPr="008F22D8">
        <w:t>Circular</w:t>
      </w:r>
      <w:proofErr w:type="spellEnd"/>
      <w:r w:rsidRPr="008F22D8">
        <w:t xml:space="preserve"> </w:t>
      </w:r>
      <w:proofErr w:type="spellStart"/>
      <w:r w:rsidR="00B53A4D">
        <w:t>W</w:t>
      </w:r>
      <w:r w:rsidRPr="008F22D8">
        <w:t>allonia</w:t>
      </w:r>
      <w:proofErr w:type="spellEnd"/>
      <w:r w:rsidRPr="008F22D8">
        <w:t xml:space="preserve"> : </w:t>
      </w:r>
    </w:p>
    <w:p w14:paraId="38D89A60" w14:textId="77777777" w:rsidR="00CA313B" w:rsidRPr="008F22D8" w:rsidRDefault="00CA313B" w:rsidP="00A73FD1">
      <w:pPr>
        <w:pStyle w:val="Notedebasdepage"/>
      </w:pPr>
      <w:r w:rsidRPr="008F22D8">
        <w:t>-</w:t>
      </w:r>
      <w:r w:rsidRPr="008F22D8">
        <w:tab/>
        <w:t>“Diminuer de 25% la demande directe en matières (DMI) et la consommation intérieure de matières (DMC) de la Wallonie d’ici 2030 par rapport à l’année 2013”</w:t>
      </w:r>
    </w:p>
    <w:p w14:paraId="5D927BAD" w14:textId="68A721D3" w:rsidR="00CA313B" w:rsidRPr="008F22D8" w:rsidRDefault="00CA313B" w:rsidP="00A73FD1">
      <w:pPr>
        <w:pStyle w:val="Notedebasdepage"/>
      </w:pPr>
      <w:r w:rsidRPr="008F22D8">
        <w:t>-</w:t>
      </w:r>
      <w:r w:rsidRPr="008F22D8">
        <w:tab/>
        <w:t xml:space="preserve">« Augmenter de 25 % la productivité des ressources (rapport entre le produit intérieur brut et la consommation intérieure de ressources en Wallonie) entre 2020 et 2035, ce qui implique un découplage absolu entre l’évolution du PIB et celle de la consommation de matières premières </w:t>
      </w:r>
      <w:r>
        <w:t>“</w:t>
      </w:r>
    </w:p>
  </w:footnote>
  <w:footnote w:id="4">
    <w:p w14:paraId="1880C078" w14:textId="1DCE7F18" w:rsidR="00CA313B" w:rsidRPr="006A65B5" w:rsidRDefault="00CA313B" w:rsidP="00A73FD1">
      <w:pPr>
        <w:pStyle w:val="Notedebasdepage"/>
      </w:pPr>
      <w:r>
        <w:rPr>
          <w:rStyle w:val="Appelnotedebasdep"/>
        </w:rPr>
        <w:footnoteRef/>
      </w:r>
      <w:r>
        <w:t xml:space="preserve"> </w:t>
      </w:r>
      <w:r w:rsidRPr="006A65B5">
        <w:t xml:space="preserve">Objectif stratégique de </w:t>
      </w:r>
      <w:proofErr w:type="spellStart"/>
      <w:r w:rsidRPr="006A65B5">
        <w:t>Circular</w:t>
      </w:r>
      <w:proofErr w:type="spellEnd"/>
      <w:r w:rsidRPr="006A65B5">
        <w:t xml:space="preserve"> </w:t>
      </w:r>
      <w:proofErr w:type="spellStart"/>
      <w:r w:rsidRPr="006A65B5">
        <w:t>wallonia</w:t>
      </w:r>
      <w:proofErr w:type="spellEnd"/>
      <w:r w:rsidRPr="006A65B5">
        <w:t xml:space="preserve"> : “Augmenter de 20 % les emplois wallons contribuant directement et indirectement à l’économie circulaire d’ici 2025”</w:t>
      </w:r>
    </w:p>
  </w:footnote>
  <w:footnote w:id="5">
    <w:p w14:paraId="25648B68" w14:textId="49B569DB" w:rsidR="00E0274F" w:rsidRPr="005143BC" w:rsidRDefault="00E0274F" w:rsidP="00A73FD1">
      <w:pPr>
        <w:pStyle w:val="Notedebasdepage"/>
      </w:pPr>
      <w:r>
        <w:rPr>
          <w:rStyle w:val="Appelnotedebasdep"/>
        </w:rPr>
        <w:footnoteRef/>
      </w:r>
      <w:r>
        <w:t xml:space="preserve"> </w:t>
      </w:r>
      <w:r w:rsidRPr="00E0274F">
        <w:t>La Wallonie dispose de plus de 2</w:t>
      </w:r>
      <w:r w:rsidR="00354D0E">
        <w:t>.</w:t>
      </w:r>
      <w:r w:rsidRPr="00E0274F">
        <w:t>400 acteurs qui se spécialisent dans le développement de solutions technologiques numériques. La Wallonie dispose donc d'une expertise numérique pouvant accentuer plus d'innovation dans la circularité des matériaux</w:t>
      </w:r>
    </w:p>
  </w:footnote>
  <w:footnote w:id="6">
    <w:p w14:paraId="162D4A72" w14:textId="5C356711" w:rsidR="00A56264" w:rsidRPr="003537BF" w:rsidRDefault="00A56264" w:rsidP="00A73FD1">
      <w:pPr>
        <w:pStyle w:val="Notedebasdepage"/>
      </w:pPr>
      <w:r>
        <w:rPr>
          <w:rStyle w:val="Appelnotedebasdep"/>
        </w:rPr>
        <w:footnoteRef/>
      </w:r>
      <w:r>
        <w:t xml:space="preserve"> Via le Baromètre </w:t>
      </w:r>
      <w:r w:rsidR="00A0608C">
        <w:t xml:space="preserve">Entreprises </w:t>
      </w:r>
      <w:proofErr w:type="spellStart"/>
      <w:r>
        <w:t>Circular</w:t>
      </w:r>
      <w:proofErr w:type="spellEnd"/>
      <w:r>
        <w:t xml:space="preserve"> </w:t>
      </w:r>
      <w:proofErr w:type="spellStart"/>
      <w:r>
        <w:t>Wallonia</w:t>
      </w:r>
      <w:proofErr w:type="spellEnd"/>
    </w:p>
  </w:footnote>
  <w:footnote w:id="7">
    <w:p w14:paraId="47831AE1" w14:textId="2AADF4E9" w:rsidR="00CA313B" w:rsidRPr="004B04C5" w:rsidRDefault="00CA313B" w:rsidP="00A73FD1">
      <w:pPr>
        <w:pStyle w:val="Notedebasdepage"/>
      </w:pPr>
      <w:r>
        <w:rPr>
          <w:rStyle w:val="Appelnotedebasdep"/>
        </w:rPr>
        <w:footnoteRef/>
      </w:r>
      <w:r>
        <w:t xml:space="preserve"> Ces deux indicateurs seront abordés via la Baromètre Entreprises </w:t>
      </w:r>
      <w:proofErr w:type="spellStart"/>
      <w:r>
        <w:t>Circular</w:t>
      </w:r>
      <w:proofErr w:type="spellEnd"/>
      <w:r>
        <w:t xml:space="preserve"> </w:t>
      </w:r>
      <w:proofErr w:type="spellStart"/>
      <w:r>
        <w:t>Wallonia</w:t>
      </w:r>
      <w:proofErr w:type="spellEnd"/>
    </w:p>
  </w:footnote>
  <w:footnote w:id="8">
    <w:p w14:paraId="7D8548CB" w14:textId="06BBEDA0" w:rsidR="00CA313B" w:rsidRPr="00046077" w:rsidRDefault="00CA313B" w:rsidP="00A73FD1">
      <w:pPr>
        <w:pStyle w:val="Notedebasdepage"/>
      </w:pPr>
      <w:r>
        <w:rPr>
          <w:rStyle w:val="Appelnotedebasdep"/>
        </w:rPr>
        <w:footnoteRef/>
      </w:r>
      <w:r>
        <w:t xml:space="preserve"> </w:t>
      </w:r>
      <w:r w:rsidR="00BC78CE" w:rsidRPr="00046077">
        <w:t>Rapport</w:t>
      </w:r>
      <w:r w:rsidRPr="00046077">
        <w:t xml:space="preserve"> entre le produit intérieur brut et la consommation intérieure de ressources en Wallonie</w:t>
      </w:r>
    </w:p>
  </w:footnote>
  <w:footnote w:id="9">
    <w:p w14:paraId="1B14E620" w14:textId="37311563" w:rsidR="00CA313B" w:rsidRPr="00846490" w:rsidRDefault="00CA313B" w:rsidP="00A73FD1">
      <w:pPr>
        <w:pStyle w:val="Notedebasdepage"/>
      </w:pPr>
      <w:r>
        <w:rPr>
          <w:rStyle w:val="Appelnotedebasdep"/>
        </w:rPr>
        <w:footnoteRef/>
      </w:r>
      <w:r>
        <w:t xml:space="preserve"> </w:t>
      </w:r>
      <w:r w:rsidRPr="00846490">
        <w:t xml:space="preserve">Applications en agriculture, applications dans le secteur de la santé, dans le processus de fabrication des polycarbonates, matière plastique, et des </w:t>
      </w:r>
      <w:proofErr w:type="spellStart"/>
      <w:r w:rsidRPr="00846490">
        <w:t>polyméthanes</w:t>
      </w:r>
      <w:proofErr w:type="spellEnd"/>
      <w:r w:rsidRPr="00846490">
        <w:t xml:space="preserve"> (mousses, caoutchoucs…), en matière de minéralisation et </w:t>
      </w:r>
      <w:proofErr w:type="spellStart"/>
      <w:r w:rsidRPr="00846490">
        <w:t>carbonation</w:t>
      </w:r>
      <w:proofErr w:type="spellEnd"/>
      <w:r w:rsidRPr="00846490">
        <w:t xml:space="preserve">, notamment pour durcir le béton et production de produits à valeur énergétique, </w:t>
      </w:r>
      <w:proofErr w:type="spellStart"/>
      <w:r w:rsidRPr="00846490">
        <w:t>etc</w:t>
      </w:r>
      <w:proofErr w:type="spellEnd"/>
    </w:p>
  </w:footnote>
  <w:footnote w:id="10">
    <w:p w14:paraId="4C5155F3" w14:textId="1B0E82CD" w:rsidR="00CA313B" w:rsidRPr="00846490" w:rsidRDefault="00CA313B" w:rsidP="00A73FD1">
      <w:pPr>
        <w:pStyle w:val="Notedebasdepage"/>
      </w:pPr>
      <w:r w:rsidRPr="00846490">
        <w:rPr>
          <w:rStyle w:val="Appelnotedebasdep"/>
          <w:sz w:val="18"/>
          <w:szCs w:val="18"/>
        </w:rPr>
        <w:footnoteRef/>
      </w:r>
      <w:r w:rsidRPr="00846490">
        <w:t xml:space="preserve"> </w:t>
      </w:r>
      <w:proofErr w:type="gramStart"/>
      <w:r w:rsidRPr="00846490">
        <w:t>par</w:t>
      </w:r>
      <w:proofErr w:type="gramEnd"/>
      <w:r w:rsidRPr="00846490">
        <w:t xml:space="preserve"> photosynthèse au sein d'organismes biologiques, comme les </w:t>
      </w:r>
      <w:proofErr w:type="spellStart"/>
      <w:r w:rsidRPr="00846490">
        <w:t>micro-algues</w:t>
      </w:r>
      <w:proofErr w:type="spellEnd"/>
      <w:r w:rsidRPr="00846490">
        <w:t>, applications dans l’alimentation animale, dans la chimie de spécialités, et dans la production de biocarburants .</w:t>
      </w:r>
    </w:p>
  </w:footnote>
  <w:footnote w:id="11">
    <w:p w14:paraId="42025F87" w14:textId="029078B5" w:rsidR="00CA313B" w:rsidRPr="00CA0D8B" w:rsidRDefault="00CA313B" w:rsidP="00A73FD1">
      <w:pPr>
        <w:pStyle w:val="Notedebasdepage"/>
      </w:pPr>
      <w:r>
        <w:rPr>
          <w:rStyle w:val="Appelnotedebasdep"/>
        </w:rPr>
        <w:footnoteRef/>
      </w:r>
      <w:r>
        <w:t xml:space="preserve"> En </w:t>
      </w:r>
      <w:r w:rsidRPr="00CA0D8B">
        <w:t xml:space="preserve">s'appuyant sur les systèmes existants (par ex. Système d'information </w:t>
      </w:r>
      <w:r>
        <w:t xml:space="preserve">UE </w:t>
      </w:r>
      <w:r w:rsidRPr="00CA0D8B">
        <w:t>sur les matières premières (SIGR)).</w:t>
      </w:r>
    </w:p>
  </w:footnote>
  <w:footnote w:id="12">
    <w:p w14:paraId="5B286CA4" w14:textId="77777777" w:rsidR="00371D04" w:rsidRPr="00371D04" w:rsidRDefault="00371D04" w:rsidP="00A73FD1">
      <w:pPr>
        <w:pStyle w:val="Notedebasdepage"/>
      </w:pPr>
      <w:r w:rsidRPr="00371D04">
        <w:rPr>
          <w:rStyle w:val="Appelnotedebasdep"/>
          <w:sz w:val="16"/>
          <w:szCs w:val="16"/>
        </w:rPr>
        <w:footnoteRef/>
      </w:r>
      <w:r w:rsidRPr="00371D04">
        <w:t xml:space="preserve"> https://recherche-technologie.wallonie.be/fr/menu/acteurs-institutionnels/service-public-de-wallonie-services-en-charge-de-la-recherche-et-des-technologies/departement-de-la-recherche-et-du-developpement-technologique/direction-des-programmes-de-recherche/era-nets/eramin/index.html</w:t>
      </w:r>
    </w:p>
    <w:p w14:paraId="499B0EE2" w14:textId="38DCB64E" w:rsidR="00371D04" w:rsidRPr="007D60F2" w:rsidRDefault="00371D04" w:rsidP="00A73FD1">
      <w:pPr>
        <w:pStyle w:val="Notedebasdepage"/>
      </w:pPr>
      <w:r w:rsidRPr="00371D04">
        <w:t>https://www.era-min.eu/</w:t>
      </w:r>
    </w:p>
  </w:footnote>
  <w:footnote w:id="13">
    <w:p w14:paraId="1EE34C6F" w14:textId="3590CA14" w:rsidR="00CA313B" w:rsidRPr="00FC3A22" w:rsidRDefault="00CA313B" w:rsidP="00A73FD1">
      <w:pPr>
        <w:pStyle w:val="Notedebasdepage"/>
      </w:pPr>
      <w:r>
        <w:rPr>
          <w:rStyle w:val="Appelnotedebasdep"/>
        </w:rPr>
        <w:footnoteRef/>
      </w:r>
      <w:r>
        <w:t xml:space="preserve"> </w:t>
      </w:r>
      <w:proofErr w:type="gramStart"/>
      <w:r w:rsidRPr="00FC3A22">
        <w:t>logistique</w:t>
      </w:r>
      <w:proofErr w:type="gramEnd"/>
      <w:r w:rsidRPr="00FC3A22">
        <w:t xml:space="preserve"> hyper-réactive et performante, avec une visibilité non seulement sur les stocks en entrepôts et en magasins, mais également sur le bien qui est « stocké » chez l’utilisateur avant sa réintégration dans les boucles de l’économie</w:t>
      </w:r>
    </w:p>
  </w:footnote>
  <w:footnote w:id="14">
    <w:p w14:paraId="7595CB36" w14:textId="33B59A8A" w:rsidR="00CA313B" w:rsidRPr="00FC3A22" w:rsidRDefault="00CA313B" w:rsidP="00A73FD1">
      <w:pPr>
        <w:pStyle w:val="Notedebasdepage"/>
      </w:pPr>
      <w:r w:rsidRPr="00FC3A22">
        <w:rPr>
          <w:rStyle w:val="Appelnotedebasdep"/>
          <w:sz w:val="18"/>
          <w:szCs w:val="18"/>
        </w:rPr>
        <w:footnoteRef/>
      </w:r>
      <w:r w:rsidRPr="00FC3A22">
        <w:t xml:space="preserve"> -par ex : assemblage plus proche des bassins de consommation, plutôt que d’avoir à renvoyer ces pièces en Asie puis les retransporter dans de nouveaux produits finis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1138D" w14:textId="0FDB727A" w:rsidR="00CA313B" w:rsidRPr="00A73FD1" w:rsidRDefault="00CA313B" w:rsidP="00A73FD1">
    <w:pPr>
      <w:pStyle w:val="En-tte"/>
      <w:rPr>
        <w:i/>
        <w:iCs/>
      </w:rPr>
    </w:pPr>
    <w:r w:rsidRPr="00A73FD1">
      <w:rPr>
        <w:i/>
        <w:iCs/>
        <w:noProof/>
      </w:rPr>
      <w:drawing>
        <wp:anchor distT="0" distB="0" distL="114300" distR="114300" simplePos="0" relativeHeight="251658241" behindDoc="0" locked="0" layoutInCell="1" allowOverlap="1" wp14:anchorId="5ACE9BA1" wp14:editId="2F1276B9">
          <wp:simplePos x="0" y="0"/>
          <wp:positionH relativeFrom="column">
            <wp:posOffset>-518795</wp:posOffset>
          </wp:positionH>
          <wp:positionV relativeFrom="paragraph">
            <wp:posOffset>-306705</wp:posOffset>
          </wp:positionV>
          <wp:extent cx="752475" cy="75247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anchor>
      </w:drawing>
    </w:r>
    <w:r w:rsidRPr="00A73FD1">
      <w:rPr>
        <w:i/>
        <w:iCs/>
        <w:noProof/>
      </w:rPr>
      <w:drawing>
        <wp:anchor distT="0" distB="0" distL="114300" distR="114300" simplePos="0" relativeHeight="251658240" behindDoc="0" locked="0" layoutInCell="1" allowOverlap="1" wp14:anchorId="7935318E" wp14:editId="2C01ED80">
          <wp:simplePos x="0" y="0"/>
          <wp:positionH relativeFrom="rightMargin">
            <wp:align>left</wp:align>
          </wp:positionH>
          <wp:positionV relativeFrom="paragraph">
            <wp:posOffset>-278130</wp:posOffset>
          </wp:positionV>
          <wp:extent cx="723900" cy="7239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anchor>
      </w:drawing>
    </w:r>
    <w:r w:rsidR="5AC5B62A" w:rsidRPr="00A73FD1">
      <w:rPr>
        <w:i/>
        <w:iCs/>
      </w:rPr>
      <w:t xml:space="preserve"> Stratégie de spécialisation intelligente de la Wallonie</w:t>
    </w:r>
  </w:p>
  <w:p w14:paraId="17D28D16" w14:textId="5DC8AF0D" w:rsidR="00CA313B" w:rsidRDefault="00CA313B" w:rsidP="00287849">
    <w:pPr>
      <w:pStyle w:val="En-tte"/>
      <w:jc w:val="right"/>
    </w:pPr>
    <w:r w:rsidRPr="00A73FD1">
      <w:rPr>
        <w:i/>
        <w:iCs/>
      </w:rPr>
      <w:t>Matériaux circulaires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3499"/>
    <w:multiLevelType w:val="hybridMultilevel"/>
    <w:tmpl w:val="3856C8C8"/>
    <w:lvl w:ilvl="0" w:tplc="50368660">
      <w:start w:val="1"/>
      <w:numFmt w:val="bullet"/>
      <w:lvlText w:val="ë"/>
      <w:lvlJc w:val="left"/>
      <w:pPr>
        <w:ind w:left="360" w:hanging="360"/>
      </w:pPr>
      <w:rPr>
        <w:rFonts w:ascii="Webdings" w:hAnsi="Web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61634FE"/>
    <w:multiLevelType w:val="hybridMultilevel"/>
    <w:tmpl w:val="6930BE0A"/>
    <w:lvl w:ilvl="0" w:tplc="8196C0E2">
      <w:start w:val="1"/>
      <w:numFmt w:val="bullet"/>
      <w:lvlText w:val=""/>
      <w:lvlJc w:val="left"/>
      <w:pPr>
        <w:ind w:left="360" w:hanging="360"/>
      </w:pPr>
      <w:rPr>
        <w:rFonts w:ascii="Webdings" w:hAnsi="Web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35A38"/>
    <w:multiLevelType w:val="hybridMultilevel"/>
    <w:tmpl w:val="A5BA4DDA"/>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D4536B8"/>
    <w:multiLevelType w:val="hybridMultilevel"/>
    <w:tmpl w:val="D2EC4398"/>
    <w:lvl w:ilvl="0" w:tplc="50368660">
      <w:start w:val="1"/>
      <w:numFmt w:val="bullet"/>
      <w:lvlText w:val="ë"/>
      <w:lvlJc w:val="left"/>
      <w:pPr>
        <w:ind w:left="360" w:hanging="360"/>
      </w:pPr>
      <w:rPr>
        <w:rFonts w:ascii="Webdings" w:hAnsi="Webdings" w:hint="default"/>
      </w:rPr>
    </w:lvl>
    <w:lvl w:ilvl="1" w:tplc="8196C0E2">
      <w:start w:val="1"/>
      <w:numFmt w:val="bullet"/>
      <w:lvlText w:val=""/>
      <w:lvlJc w:val="left"/>
      <w:pPr>
        <w:ind w:left="1440" w:hanging="360"/>
      </w:pPr>
      <w:rPr>
        <w:rFonts w:ascii="Webdings" w:hAnsi="Web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5C453D"/>
    <w:multiLevelType w:val="multilevel"/>
    <w:tmpl w:val="E63061CA"/>
    <w:lvl w:ilvl="0">
      <w:start w:val="1"/>
      <w:numFmt w:val="decimal"/>
      <w:lvlText w:val="%1."/>
      <w:lvlJc w:val="left"/>
      <w:pPr>
        <w:ind w:left="528" w:hanging="52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E446D88"/>
    <w:multiLevelType w:val="hybridMultilevel"/>
    <w:tmpl w:val="36C8F40E"/>
    <w:lvl w:ilvl="0" w:tplc="8196C0E2">
      <w:start w:val="1"/>
      <w:numFmt w:val="bullet"/>
      <w:lvlText w:val=""/>
      <w:lvlJc w:val="left"/>
      <w:pPr>
        <w:ind w:left="360" w:hanging="360"/>
      </w:pPr>
      <w:rPr>
        <w:rFonts w:ascii="Webdings" w:hAnsi="Webdings" w:hint="default"/>
      </w:rPr>
    </w:lvl>
    <w:lvl w:ilvl="1" w:tplc="8196C0E2">
      <w:start w:val="1"/>
      <w:numFmt w:val="bullet"/>
      <w:lvlText w:val=""/>
      <w:lvlJc w:val="left"/>
      <w:pPr>
        <w:ind w:left="1440" w:hanging="360"/>
      </w:pPr>
      <w:rPr>
        <w:rFonts w:ascii="Webdings" w:hAnsi="Web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171246"/>
    <w:multiLevelType w:val="hybridMultilevel"/>
    <w:tmpl w:val="53E843D4"/>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130A0B03"/>
    <w:multiLevelType w:val="hybridMultilevel"/>
    <w:tmpl w:val="59B26870"/>
    <w:lvl w:ilvl="0" w:tplc="C094A15C">
      <w:start w:val="1"/>
      <w:numFmt w:val="bullet"/>
      <w:lvlText w:val="-"/>
      <w:lvlJc w:val="left"/>
      <w:pPr>
        <w:ind w:left="1068" w:hanging="360"/>
      </w:pPr>
      <w:rPr>
        <w:rFonts w:ascii="Tahoma" w:eastAsiaTheme="minorHAnsi" w:hAnsi="Tahoma" w:cs="Tahoma"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14F94FE7"/>
    <w:multiLevelType w:val="hybridMultilevel"/>
    <w:tmpl w:val="96F4960A"/>
    <w:lvl w:ilvl="0" w:tplc="8196C0E2">
      <w:start w:val="1"/>
      <w:numFmt w:val="bullet"/>
      <w:lvlText w:val=""/>
      <w:lvlJc w:val="left"/>
      <w:pPr>
        <w:ind w:left="360" w:hanging="360"/>
      </w:pPr>
      <w:rPr>
        <w:rFonts w:ascii="Webdings" w:hAnsi="Webdings" w:hint="default"/>
      </w:rPr>
    </w:lvl>
    <w:lvl w:ilvl="1" w:tplc="080C0003">
      <w:start w:val="1"/>
      <w:numFmt w:val="bullet"/>
      <w:lvlText w:val="o"/>
      <w:lvlJc w:val="left"/>
      <w:pPr>
        <w:ind w:left="1080" w:hanging="360"/>
      </w:pPr>
      <w:rPr>
        <w:rFonts w:ascii="Courier New" w:hAnsi="Courier New" w:cs="Courier New" w:hint="default"/>
      </w:rPr>
    </w:lvl>
    <w:lvl w:ilvl="2" w:tplc="50368660">
      <w:start w:val="1"/>
      <w:numFmt w:val="bullet"/>
      <w:lvlText w:val="ë"/>
      <w:lvlJc w:val="left"/>
      <w:pPr>
        <w:ind w:left="1800" w:hanging="360"/>
      </w:pPr>
      <w:rPr>
        <w:rFonts w:ascii="Webdings" w:hAnsi="Web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15576797"/>
    <w:multiLevelType w:val="hybridMultilevel"/>
    <w:tmpl w:val="9CBA20E6"/>
    <w:lvl w:ilvl="0" w:tplc="080C0003">
      <w:start w:val="1"/>
      <w:numFmt w:val="bullet"/>
      <w:lvlText w:val="o"/>
      <w:lvlJc w:val="left"/>
      <w:pPr>
        <w:ind w:left="360" w:hanging="360"/>
      </w:pPr>
      <w:rPr>
        <w:rFonts w:ascii="Courier New" w:hAnsi="Courier New" w:cs="Courier New" w:hint="default"/>
      </w:rPr>
    </w:lvl>
    <w:lvl w:ilvl="1" w:tplc="8196C0E2">
      <w:start w:val="1"/>
      <w:numFmt w:val="bullet"/>
      <w:lvlText w:val=""/>
      <w:lvlJc w:val="left"/>
      <w:pPr>
        <w:ind w:left="1440" w:hanging="360"/>
      </w:pPr>
      <w:rPr>
        <w:rFonts w:ascii="Webdings" w:hAnsi="Web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BA07D9"/>
    <w:multiLevelType w:val="hybridMultilevel"/>
    <w:tmpl w:val="95E4F910"/>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1ADC25D2"/>
    <w:multiLevelType w:val="hybridMultilevel"/>
    <w:tmpl w:val="414685DA"/>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1CC97E80"/>
    <w:multiLevelType w:val="hybridMultilevel"/>
    <w:tmpl w:val="986E410A"/>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20410C92"/>
    <w:multiLevelType w:val="hybridMultilevel"/>
    <w:tmpl w:val="2544222E"/>
    <w:lvl w:ilvl="0" w:tplc="50368660">
      <w:start w:val="1"/>
      <w:numFmt w:val="bullet"/>
      <w:lvlText w:val="ë"/>
      <w:lvlJc w:val="left"/>
      <w:pPr>
        <w:ind w:left="360" w:hanging="360"/>
      </w:pPr>
      <w:rPr>
        <w:rFonts w:ascii="Webdings" w:hAnsi="Webdings" w:hint="default"/>
      </w:rPr>
    </w:lvl>
    <w:lvl w:ilvl="1" w:tplc="080C0003">
      <w:start w:val="1"/>
      <w:numFmt w:val="bullet"/>
      <w:lvlText w:val="o"/>
      <w:lvlJc w:val="left"/>
      <w:pPr>
        <w:ind w:left="1080" w:hanging="360"/>
      </w:pPr>
      <w:rPr>
        <w:rFonts w:ascii="Courier New" w:hAnsi="Courier New" w:cs="Courier New" w:hint="default"/>
      </w:rPr>
    </w:lvl>
    <w:lvl w:ilvl="2" w:tplc="8196C0E2">
      <w:start w:val="1"/>
      <w:numFmt w:val="bullet"/>
      <w:lvlText w:val=""/>
      <w:lvlJc w:val="left"/>
      <w:pPr>
        <w:ind w:left="1800" w:hanging="360"/>
      </w:pPr>
      <w:rPr>
        <w:rFonts w:ascii="Webdings" w:hAnsi="Web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21D80186"/>
    <w:multiLevelType w:val="hybridMultilevel"/>
    <w:tmpl w:val="500AE2FA"/>
    <w:lvl w:ilvl="0" w:tplc="8196C0E2">
      <w:start w:val="1"/>
      <w:numFmt w:val="bullet"/>
      <w:lvlText w:val=""/>
      <w:lvlJc w:val="left"/>
      <w:pPr>
        <w:ind w:left="360" w:hanging="360"/>
      </w:pPr>
      <w:rPr>
        <w:rFonts w:ascii="Webdings" w:hAnsi="Web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AF488A"/>
    <w:multiLevelType w:val="hybridMultilevel"/>
    <w:tmpl w:val="56E02030"/>
    <w:lvl w:ilvl="0" w:tplc="8196C0E2">
      <w:start w:val="1"/>
      <w:numFmt w:val="bullet"/>
      <w:lvlText w:val=""/>
      <w:lvlJc w:val="left"/>
      <w:pPr>
        <w:ind w:left="360" w:hanging="360"/>
      </w:pPr>
      <w:rPr>
        <w:rFonts w:ascii="Webdings" w:hAnsi="Webdings" w:hint="default"/>
      </w:rPr>
    </w:lvl>
    <w:lvl w:ilvl="1" w:tplc="8196C0E2">
      <w:start w:val="1"/>
      <w:numFmt w:val="bullet"/>
      <w:lvlText w:val=""/>
      <w:lvlJc w:val="left"/>
      <w:pPr>
        <w:ind w:left="1440" w:hanging="360"/>
      </w:pPr>
      <w:rPr>
        <w:rFonts w:ascii="Webdings" w:hAnsi="Webdings" w:hint="default"/>
      </w:rPr>
    </w:lvl>
    <w:lvl w:ilvl="2" w:tplc="5BC03450">
      <w:numFmt w:val="bullet"/>
      <w:lvlText w:val="•"/>
      <w:lvlJc w:val="left"/>
      <w:pPr>
        <w:ind w:left="2508" w:hanging="708"/>
      </w:pPr>
      <w:rPr>
        <w:rFonts w:ascii="Calibri" w:eastAsiaTheme="minorHAns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9C35DA"/>
    <w:multiLevelType w:val="hybridMultilevel"/>
    <w:tmpl w:val="6420BEEA"/>
    <w:lvl w:ilvl="0" w:tplc="8196C0E2">
      <w:start w:val="1"/>
      <w:numFmt w:val="bullet"/>
      <w:lvlText w:val=""/>
      <w:lvlJc w:val="left"/>
      <w:pPr>
        <w:ind w:left="360" w:hanging="360"/>
      </w:pPr>
      <w:rPr>
        <w:rFonts w:ascii="Webdings" w:hAnsi="Webdings" w:hint="default"/>
      </w:rPr>
    </w:lvl>
    <w:lvl w:ilvl="1" w:tplc="8196C0E2">
      <w:start w:val="1"/>
      <w:numFmt w:val="bullet"/>
      <w:lvlText w:val=""/>
      <w:lvlJc w:val="left"/>
      <w:pPr>
        <w:ind w:left="1080" w:hanging="360"/>
      </w:pPr>
      <w:rPr>
        <w:rFonts w:ascii="Webdings" w:hAnsi="Webdings" w:hint="default"/>
      </w:rPr>
    </w:lvl>
    <w:lvl w:ilvl="2" w:tplc="8196C0E2">
      <w:start w:val="1"/>
      <w:numFmt w:val="bullet"/>
      <w:lvlText w:val=""/>
      <w:lvlJc w:val="left"/>
      <w:pPr>
        <w:ind w:left="1800" w:hanging="360"/>
      </w:pPr>
      <w:rPr>
        <w:rFonts w:ascii="Webdings" w:hAnsi="Web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2684610C"/>
    <w:multiLevelType w:val="hybridMultilevel"/>
    <w:tmpl w:val="B6F69A78"/>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27257F1F"/>
    <w:multiLevelType w:val="hybridMultilevel"/>
    <w:tmpl w:val="5344D86C"/>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366A4EEA"/>
    <w:multiLevelType w:val="hybridMultilevel"/>
    <w:tmpl w:val="60EE098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8252901"/>
    <w:multiLevelType w:val="hybridMultilevel"/>
    <w:tmpl w:val="AE2680FC"/>
    <w:lvl w:ilvl="0" w:tplc="8196C0E2">
      <w:start w:val="1"/>
      <w:numFmt w:val="bullet"/>
      <w:lvlText w:val=""/>
      <w:lvlJc w:val="left"/>
      <w:pPr>
        <w:ind w:left="360" w:hanging="360"/>
      </w:pPr>
      <w:rPr>
        <w:rFonts w:ascii="Webdings" w:hAnsi="Webdings" w:hint="default"/>
      </w:rPr>
    </w:lvl>
    <w:lvl w:ilvl="1" w:tplc="080C0003">
      <w:start w:val="1"/>
      <w:numFmt w:val="bullet"/>
      <w:lvlText w:val="o"/>
      <w:lvlJc w:val="left"/>
      <w:pPr>
        <w:ind w:left="1080" w:hanging="360"/>
      </w:pPr>
      <w:rPr>
        <w:rFonts w:ascii="Courier New" w:hAnsi="Courier New" w:cs="Courier New" w:hint="default"/>
      </w:rPr>
    </w:lvl>
    <w:lvl w:ilvl="2" w:tplc="8196C0E2">
      <w:start w:val="1"/>
      <w:numFmt w:val="bullet"/>
      <w:lvlText w:val=""/>
      <w:lvlJc w:val="left"/>
      <w:pPr>
        <w:ind w:left="1800" w:hanging="360"/>
      </w:pPr>
      <w:rPr>
        <w:rFonts w:ascii="Webdings" w:hAnsi="Web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407D4339"/>
    <w:multiLevelType w:val="hybridMultilevel"/>
    <w:tmpl w:val="599C26E8"/>
    <w:lvl w:ilvl="0" w:tplc="8196C0E2">
      <w:start w:val="1"/>
      <w:numFmt w:val="bullet"/>
      <w:lvlText w:val=""/>
      <w:lvlJc w:val="left"/>
      <w:pPr>
        <w:ind w:left="360" w:hanging="360"/>
      </w:pPr>
      <w:rPr>
        <w:rFonts w:ascii="Webdings" w:hAnsi="Webdings" w:hint="default"/>
      </w:rPr>
    </w:lvl>
    <w:lvl w:ilvl="1" w:tplc="8196C0E2">
      <w:start w:val="1"/>
      <w:numFmt w:val="bullet"/>
      <w:lvlText w:val=""/>
      <w:lvlJc w:val="left"/>
      <w:pPr>
        <w:ind w:left="1440" w:hanging="360"/>
      </w:pPr>
      <w:rPr>
        <w:rFonts w:ascii="Webdings" w:hAnsi="Web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B80CAD"/>
    <w:multiLevelType w:val="hybridMultilevel"/>
    <w:tmpl w:val="1BFCDBE4"/>
    <w:lvl w:ilvl="0" w:tplc="080C0005">
      <w:start w:val="1"/>
      <w:numFmt w:val="bullet"/>
      <w:lvlText w:val=""/>
      <w:lvlJc w:val="left"/>
      <w:pPr>
        <w:ind w:left="1080" w:hanging="360"/>
      </w:pPr>
      <w:rPr>
        <w:rFonts w:ascii="Wingdings" w:hAnsi="Wingdings"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44151D15"/>
    <w:multiLevelType w:val="hybridMultilevel"/>
    <w:tmpl w:val="EDF20498"/>
    <w:lvl w:ilvl="0" w:tplc="8196C0E2">
      <w:start w:val="1"/>
      <w:numFmt w:val="bullet"/>
      <w:lvlText w:val=""/>
      <w:lvlJc w:val="left"/>
      <w:pPr>
        <w:ind w:left="360" w:hanging="360"/>
      </w:pPr>
      <w:rPr>
        <w:rFonts w:ascii="Webdings" w:hAnsi="Webdings" w:hint="default"/>
      </w:rPr>
    </w:lvl>
    <w:lvl w:ilvl="1" w:tplc="8196C0E2">
      <w:start w:val="1"/>
      <w:numFmt w:val="bullet"/>
      <w:lvlText w:val=""/>
      <w:lvlJc w:val="left"/>
      <w:pPr>
        <w:ind w:left="1440" w:hanging="360"/>
      </w:pPr>
      <w:rPr>
        <w:rFonts w:ascii="Webdings" w:hAnsi="Web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4E5364"/>
    <w:multiLevelType w:val="hybridMultilevel"/>
    <w:tmpl w:val="C1ECF282"/>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6641F85"/>
    <w:multiLevelType w:val="hybridMultilevel"/>
    <w:tmpl w:val="1BD65956"/>
    <w:lvl w:ilvl="0" w:tplc="8196C0E2">
      <w:start w:val="1"/>
      <w:numFmt w:val="bullet"/>
      <w:lvlText w:val=""/>
      <w:lvlJc w:val="left"/>
      <w:pPr>
        <w:ind w:left="360" w:hanging="360"/>
      </w:pPr>
      <w:rPr>
        <w:rFonts w:ascii="Webdings" w:hAnsi="Web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485471CC"/>
    <w:multiLevelType w:val="hybridMultilevel"/>
    <w:tmpl w:val="B8E4AD7E"/>
    <w:lvl w:ilvl="0" w:tplc="080C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BC46E06"/>
    <w:multiLevelType w:val="hybridMultilevel"/>
    <w:tmpl w:val="214CDFEE"/>
    <w:lvl w:ilvl="0" w:tplc="50368660">
      <w:start w:val="1"/>
      <w:numFmt w:val="bullet"/>
      <w:lvlText w:val="ë"/>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4DF15018"/>
    <w:multiLevelType w:val="hybridMultilevel"/>
    <w:tmpl w:val="0A50DFE8"/>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4F4D04C9"/>
    <w:multiLevelType w:val="hybridMultilevel"/>
    <w:tmpl w:val="F0BCFA46"/>
    <w:lvl w:ilvl="0" w:tplc="50368660">
      <w:start w:val="1"/>
      <w:numFmt w:val="bullet"/>
      <w:lvlText w:val="ë"/>
      <w:lvlJc w:val="left"/>
      <w:pPr>
        <w:ind w:left="360" w:hanging="360"/>
      </w:pPr>
      <w:rPr>
        <w:rFonts w:ascii="Webdings" w:hAnsi="Webdings" w:hint="default"/>
      </w:rPr>
    </w:lvl>
    <w:lvl w:ilvl="1" w:tplc="8196C0E2">
      <w:start w:val="1"/>
      <w:numFmt w:val="bullet"/>
      <w:lvlText w:val=""/>
      <w:lvlJc w:val="left"/>
      <w:pPr>
        <w:ind w:left="1440" w:hanging="360"/>
      </w:pPr>
      <w:rPr>
        <w:rFonts w:ascii="Webdings" w:hAnsi="Web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B512C4"/>
    <w:multiLevelType w:val="hybridMultilevel"/>
    <w:tmpl w:val="4D16D756"/>
    <w:lvl w:ilvl="0" w:tplc="080C0003">
      <w:start w:val="1"/>
      <w:numFmt w:val="bullet"/>
      <w:lvlText w:val="o"/>
      <w:lvlJc w:val="left"/>
      <w:pPr>
        <w:ind w:left="2148"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1A4548B"/>
    <w:multiLevelType w:val="hybridMultilevel"/>
    <w:tmpl w:val="C83AD9A2"/>
    <w:lvl w:ilvl="0" w:tplc="8196C0E2">
      <w:start w:val="1"/>
      <w:numFmt w:val="bullet"/>
      <w:lvlText w:val=""/>
      <w:lvlJc w:val="left"/>
      <w:pPr>
        <w:ind w:left="360" w:hanging="360"/>
      </w:pPr>
      <w:rPr>
        <w:rFonts w:ascii="Webdings" w:hAnsi="Webdings" w:hint="default"/>
      </w:rPr>
    </w:lvl>
    <w:lvl w:ilvl="1" w:tplc="8196C0E2">
      <w:start w:val="1"/>
      <w:numFmt w:val="bullet"/>
      <w:lvlText w:val=""/>
      <w:lvlJc w:val="left"/>
      <w:pPr>
        <w:ind w:left="1080" w:hanging="360"/>
      </w:pPr>
      <w:rPr>
        <w:rFonts w:ascii="Webdings" w:hAnsi="Webdings" w:hint="default"/>
      </w:rPr>
    </w:lvl>
    <w:lvl w:ilvl="2" w:tplc="5FF8216A">
      <w:numFmt w:val="bullet"/>
      <w:lvlText w:val="-"/>
      <w:lvlJc w:val="left"/>
      <w:pPr>
        <w:ind w:left="1800" w:hanging="360"/>
      </w:pPr>
      <w:rPr>
        <w:rFonts w:ascii="Calibri" w:eastAsiaTheme="minorHAnsi" w:hAnsi="Calibri" w:cs="Calibri"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52A01575"/>
    <w:multiLevelType w:val="hybridMultilevel"/>
    <w:tmpl w:val="DFDA72A4"/>
    <w:lvl w:ilvl="0" w:tplc="8196C0E2">
      <w:start w:val="1"/>
      <w:numFmt w:val="bullet"/>
      <w:lvlText w:val=""/>
      <w:lvlJc w:val="left"/>
      <w:pPr>
        <w:ind w:left="360" w:hanging="360"/>
      </w:pPr>
      <w:rPr>
        <w:rFonts w:ascii="Webdings" w:hAnsi="Web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52E73D48"/>
    <w:multiLevelType w:val="hybridMultilevel"/>
    <w:tmpl w:val="5D142E52"/>
    <w:lvl w:ilvl="0" w:tplc="8196C0E2">
      <w:start w:val="1"/>
      <w:numFmt w:val="bullet"/>
      <w:lvlText w:val=""/>
      <w:lvlJc w:val="left"/>
      <w:pPr>
        <w:ind w:left="360" w:hanging="360"/>
      </w:pPr>
      <w:rPr>
        <w:rFonts w:ascii="Webdings" w:hAnsi="Web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6857774"/>
    <w:multiLevelType w:val="multilevel"/>
    <w:tmpl w:val="4066F56A"/>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5" w15:restartNumberingAfterBreak="0">
    <w:nsid w:val="5F411226"/>
    <w:multiLevelType w:val="hybridMultilevel"/>
    <w:tmpl w:val="F92EEE5A"/>
    <w:lvl w:ilvl="0" w:tplc="8196C0E2">
      <w:start w:val="1"/>
      <w:numFmt w:val="bullet"/>
      <w:lvlText w:val=""/>
      <w:lvlJc w:val="left"/>
      <w:pPr>
        <w:ind w:left="360" w:hanging="360"/>
      </w:pPr>
      <w:rPr>
        <w:rFonts w:ascii="Webdings" w:hAnsi="Webdings" w:hint="default"/>
      </w:rPr>
    </w:lvl>
    <w:lvl w:ilvl="1" w:tplc="8196C0E2">
      <w:start w:val="1"/>
      <w:numFmt w:val="bullet"/>
      <w:lvlText w:val=""/>
      <w:lvlJc w:val="left"/>
      <w:pPr>
        <w:ind w:left="1440" w:hanging="360"/>
      </w:pPr>
      <w:rPr>
        <w:rFonts w:ascii="Webdings" w:hAnsi="Web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9438D4"/>
    <w:multiLevelType w:val="hybridMultilevel"/>
    <w:tmpl w:val="A124771C"/>
    <w:lvl w:ilvl="0" w:tplc="08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310BD4"/>
    <w:multiLevelType w:val="hybridMultilevel"/>
    <w:tmpl w:val="02BC2504"/>
    <w:lvl w:ilvl="0" w:tplc="8196C0E2">
      <w:start w:val="1"/>
      <w:numFmt w:val="bullet"/>
      <w:lvlText w:val=""/>
      <w:lvlJc w:val="left"/>
      <w:pPr>
        <w:ind w:left="360" w:hanging="360"/>
      </w:pPr>
      <w:rPr>
        <w:rFonts w:ascii="Webdings" w:hAnsi="Webdings" w:hint="default"/>
      </w:rPr>
    </w:lvl>
    <w:lvl w:ilvl="1" w:tplc="8196C0E2">
      <w:start w:val="1"/>
      <w:numFmt w:val="bullet"/>
      <w:lvlText w:val=""/>
      <w:lvlJc w:val="left"/>
      <w:pPr>
        <w:ind w:left="1440" w:hanging="360"/>
      </w:pPr>
      <w:rPr>
        <w:rFonts w:ascii="Webdings" w:hAnsi="Web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E768C9"/>
    <w:multiLevelType w:val="hybridMultilevel"/>
    <w:tmpl w:val="896C5D6A"/>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2" w:hanging="360"/>
      </w:pPr>
      <w:rPr>
        <w:rFonts w:ascii="Courier New" w:hAnsi="Courier New" w:cs="Courier New" w:hint="default"/>
      </w:rPr>
    </w:lvl>
    <w:lvl w:ilvl="2" w:tplc="080C0005" w:tentative="1">
      <w:start w:val="1"/>
      <w:numFmt w:val="bullet"/>
      <w:lvlText w:val=""/>
      <w:lvlJc w:val="left"/>
      <w:pPr>
        <w:ind w:left="732" w:hanging="360"/>
      </w:pPr>
      <w:rPr>
        <w:rFonts w:ascii="Wingdings" w:hAnsi="Wingdings" w:hint="default"/>
      </w:rPr>
    </w:lvl>
    <w:lvl w:ilvl="3" w:tplc="080C0001" w:tentative="1">
      <w:start w:val="1"/>
      <w:numFmt w:val="bullet"/>
      <w:lvlText w:val=""/>
      <w:lvlJc w:val="left"/>
      <w:pPr>
        <w:ind w:left="1452" w:hanging="360"/>
      </w:pPr>
      <w:rPr>
        <w:rFonts w:ascii="Symbol" w:hAnsi="Symbol" w:hint="default"/>
      </w:rPr>
    </w:lvl>
    <w:lvl w:ilvl="4" w:tplc="080C0003" w:tentative="1">
      <w:start w:val="1"/>
      <w:numFmt w:val="bullet"/>
      <w:lvlText w:val="o"/>
      <w:lvlJc w:val="left"/>
      <w:pPr>
        <w:ind w:left="2172" w:hanging="360"/>
      </w:pPr>
      <w:rPr>
        <w:rFonts w:ascii="Courier New" w:hAnsi="Courier New" w:cs="Courier New" w:hint="default"/>
      </w:rPr>
    </w:lvl>
    <w:lvl w:ilvl="5" w:tplc="080C0005" w:tentative="1">
      <w:start w:val="1"/>
      <w:numFmt w:val="bullet"/>
      <w:lvlText w:val=""/>
      <w:lvlJc w:val="left"/>
      <w:pPr>
        <w:ind w:left="2892" w:hanging="360"/>
      </w:pPr>
      <w:rPr>
        <w:rFonts w:ascii="Wingdings" w:hAnsi="Wingdings" w:hint="default"/>
      </w:rPr>
    </w:lvl>
    <w:lvl w:ilvl="6" w:tplc="080C0001" w:tentative="1">
      <w:start w:val="1"/>
      <w:numFmt w:val="bullet"/>
      <w:lvlText w:val=""/>
      <w:lvlJc w:val="left"/>
      <w:pPr>
        <w:ind w:left="3612" w:hanging="360"/>
      </w:pPr>
      <w:rPr>
        <w:rFonts w:ascii="Symbol" w:hAnsi="Symbol" w:hint="default"/>
      </w:rPr>
    </w:lvl>
    <w:lvl w:ilvl="7" w:tplc="080C0003" w:tentative="1">
      <w:start w:val="1"/>
      <w:numFmt w:val="bullet"/>
      <w:lvlText w:val="o"/>
      <w:lvlJc w:val="left"/>
      <w:pPr>
        <w:ind w:left="4332" w:hanging="360"/>
      </w:pPr>
      <w:rPr>
        <w:rFonts w:ascii="Courier New" w:hAnsi="Courier New" w:cs="Courier New" w:hint="default"/>
      </w:rPr>
    </w:lvl>
    <w:lvl w:ilvl="8" w:tplc="080C0005" w:tentative="1">
      <w:start w:val="1"/>
      <w:numFmt w:val="bullet"/>
      <w:lvlText w:val=""/>
      <w:lvlJc w:val="left"/>
      <w:pPr>
        <w:ind w:left="5052" w:hanging="360"/>
      </w:pPr>
      <w:rPr>
        <w:rFonts w:ascii="Wingdings" w:hAnsi="Wingdings" w:hint="default"/>
      </w:rPr>
    </w:lvl>
  </w:abstractNum>
  <w:abstractNum w:abstractNumId="39" w15:restartNumberingAfterBreak="0">
    <w:nsid w:val="6D1E6F37"/>
    <w:multiLevelType w:val="hybridMultilevel"/>
    <w:tmpl w:val="A2C2715E"/>
    <w:lvl w:ilvl="0" w:tplc="8196C0E2">
      <w:start w:val="1"/>
      <w:numFmt w:val="bullet"/>
      <w:lvlText w:val=""/>
      <w:lvlJc w:val="left"/>
      <w:pPr>
        <w:ind w:left="360" w:hanging="360"/>
      </w:pPr>
      <w:rPr>
        <w:rFonts w:ascii="Webdings" w:hAnsi="Web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C6196F"/>
    <w:multiLevelType w:val="hybridMultilevel"/>
    <w:tmpl w:val="E174C5EC"/>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1" w15:restartNumberingAfterBreak="0">
    <w:nsid w:val="7882669D"/>
    <w:multiLevelType w:val="hybridMultilevel"/>
    <w:tmpl w:val="D702F064"/>
    <w:lvl w:ilvl="0" w:tplc="080C0003">
      <w:start w:val="1"/>
      <w:numFmt w:val="bullet"/>
      <w:lvlText w:val="o"/>
      <w:lvlJc w:val="left"/>
      <w:pPr>
        <w:ind w:left="360" w:hanging="360"/>
      </w:pPr>
      <w:rPr>
        <w:rFonts w:ascii="Courier New" w:hAnsi="Courier New" w:cs="Courier New" w:hint="default"/>
      </w:rPr>
    </w:lvl>
    <w:lvl w:ilvl="1" w:tplc="8196C0E2">
      <w:start w:val="1"/>
      <w:numFmt w:val="bullet"/>
      <w:lvlText w:val=""/>
      <w:lvlJc w:val="left"/>
      <w:pPr>
        <w:ind w:left="1440" w:hanging="360"/>
      </w:pPr>
      <w:rPr>
        <w:rFonts w:ascii="Webdings" w:hAnsi="Web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B87B51"/>
    <w:multiLevelType w:val="hybridMultilevel"/>
    <w:tmpl w:val="939424A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7C0B0974"/>
    <w:multiLevelType w:val="hybridMultilevel"/>
    <w:tmpl w:val="9A620D82"/>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6"/>
  </w:num>
  <w:num w:numId="2">
    <w:abstractNumId w:val="42"/>
  </w:num>
  <w:num w:numId="3">
    <w:abstractNumId w:val="4"/>
  </w:num>
  <w:num w:numId="4">
    <w:abstractNumId w:val="7"/>
  </w:num>
  <w:num w:numId="5">
    <w:abstractNumId w:val="19"/>
  </w:num>
  <w:num w:numId="6">
    <w:abstractNumId w:val="30"/>
  </w:num>
  <w:num w:numId="7">
    <w:abstractNumId w:val="34"/>
  </w:num>
  <w:num w:numId="8">
    <w:abstractNumId w:val="31"/>
  </w:num>
  <w:num w:numId="9">
    <w:abstractNumId w:val="28"/>
  </w:num>
  <w:num w:numId="10">
    <w:abstractNumId w:val="16"/>
  </w:num>
  <w:num w:numId="11">
    <w:abstractNumId w:val="20"/>
  </w:num>
  <w:num w:numId="12">
    <w:abstractNumId w:val="36"/>
  </w:num>
  <w:num w:numId="13">
    <w:abstractNumId w:val="11"/>
  </w:num>
  <w:num w:numId="14">
    <w:abstractNumId w:val="40"/>
  </w:num>
  <w:num w:numId="15">
    <w:abstractNumId w:val="13"/>
  </w:num>
  <w:num w:numId="16">
    <w:abstractNumId w:val="24"/>
  </w:num>
  <w:num w:numId="17">
    <w:abstractNumId w:val="22"/>
  </w:num>
  <w:num w:numId="18">
    <w:abstractNumId w:val="25"/>
  </w:num>
  <w:num w:numId="19">
    <w:abstractNumId w:val="8"/>
  </w:num>
  <w:num w:numId="20">
    <w:abstractNumId w:val="32"/>
  </w:num>
  <w:num w:numId="21">
    <w:abstractNumId w:val="38"/>
  </w:num>
  <w:num w:numId="22">
    <w:abstractNumId w:val="2"/>
  </w:num>
  <w:num w:numId="23">
    <w:abstractNumId w:val="43"/>
  </w:num>
  <w:num w:numId="24">
    <w:abstractNumId w:val="10"/>
  </w:num>
  <w:num w:numId="25">
    <w:abstractNumId w:val="33"/>
  </w:num>
  <w:num w:numId="26">
    <w:abstractNumId w:val="27"/>
  </w:num>
  <w:num w:numId="27">
    <w:abstractNumId w:val="29"/>
  </w:num>
  <w:num w:numId="28">
    <w:abstractNumId w:val="35"/>
  </w:num>
  <w:num w:numId="29">
    <w:abstractNumId w:val="17"/>
  </w:num>
  <w:num w:numId="30">
    <w:abstractNumId w:val="1"/>
  </w:num>
  <w:num w:numId="31">
    <w:abstractNumId w:val="18"/>
  </w:num>
  <w:num w:numId="32">
    <w:abstractNumId w:val="39"/>
  </w:num>
  <w:num w:numId="33">
    <w:abstractNumId w:val="12"/>
  </w:num>
  <w:num w:numId="34">
    <w:abstractNumId w:val="15"/>
  </w:num>
  <w:num w:numId="35">
    <w:abstractNumId w:val="6"/>
  </w:num>
  <w:num w:numId="36">
    <w:abstractNumId w:val="21"/>
  </w:num>
  <w:num w:numId="37">
    <w:abstractNumId w:val="14"/>
  </w:num>
  <w:num w:numId="38">
    <w:abstractNumId w:val="41"/>
  </w:num>
  <w:num w:numId="39">
    <w:abstractNumId w:val="5"/>
  </w:num>
  <w:num w:numId="40">
    <w:abstractNumId w:val="3"/>
  </w:num>
  <w:num w:numId="41">
    <w:abstractNumId w:val="9"/>
  </w:num>
  <w:num w:numId="42">
    <w:abstractNumId w:val="0"/>
  </w:num>
  <w:num w:numId="43">
    <w:abstractNumId w:val="23"/>
  </w:num>
  <w:num w:numId="44">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49"/>
    <w:rsid w:val="00000BD4"/>
    <w:rsid w:val="00001B56"/>
    <w:rsid w:val="00001D6C"/>
    <w:rsid w:val="000024AA"/>
    <w:rsid w:val="000029C9"/>
    <w:rsid w:val="00002CE0"/>
    <w:rsid w:val="00003398"/>
    <w:rsid w:val="0000383B"/>
    <w:rsid w:val="00003AEF"/>
    <w:rsid w:val="00004524"/>
    <w:rsid w:val="00004542"/>
    <w:rsid w:val="00004617"/>
    <w:rsid w:val="0000475A"/>
    <w:rsid w:val="00004983"/>
    <w:rsid w:val="000053A6"/>
    <w:rsid w:val="00005C0E"/>
    <w:rsid w:val="00007912"/>
    <w:rsid w:val="0001095B"/>
    <w:rsid w:val="00010C65"/>
    <w:rsid w:val="00010EEF"/>
    <w:rsid w:val="000115A5"/>
    <w:rsid w:val="00011A14"/>
    <w:rsid w:val="0001206A"/>
    <w:rsid w:val="00013107"/>
    <w:rsid w:val="000139B1"/>
    <w:rsid w:val="00015B62"/>
    <w:rsid w:val="00015F10"/>
    <w:rsid w:val="00020F4B"/>
    <w:rsid w:val="00020F97"/>
    <w:rsid w:val="000226E3"/>
    <w:rsid w:val="00022D4A"/>
    <w:rsid w:val="00023E16"/>
    <w:rsid w:val="00024DB4"/>
    <w:rsid w:val="00025426"/>
    <w:rsid w:val="00025AE4"/>
    <w:rsid w:val="000268F3"/>
    <w:rsid w:val="00026C37"/>
    <w:rsid w:val="000301A0"/>
    <w:rsid w:val="00030667"/>
    <w:rsid w:val="00030C87"/>
    <w:rsid w:val="00030DAC"/>
    <w:rsid w:val="00030F68"/>
    <w:rsid w:val="000310F6"/>
    <w:rsid w:val="000318A7"/>
    <w:rsid w:val="0003404B"/>
    <w:rsid w:val="000341D5"/>
    <w:rsid w:val="00034C0C"/>
    <w:rsid w:val="000353EB"/>
    <w:rsid w:val="00035FFA"/>
    <w:rsid w:val="00036228"/>
    <w:rsid w:val="00036490"/>
    <w:rsid w:val="00036BF6"/>
    <w:rsid w:val="00036C5D"/>
    <w:rsid w:val="00037CC0"/>
    <w:rsid w:val="000403F1"/>
    <w:rsid w:val="00041116"/>
    <w:rsid w:val="00041611"/>
    <w:rsid w:val="00041B56"/>
    <w:rsid w:val="0004343E"/>
    <w:rsid w:val="00043939"/>
    <w:rsid w:val="00043F0B"/>
    <w:rsid w:val="00044293"/>
    <w:rsid w:val="00046077"/>
    <w:rsid w:val="00047500"/>
    <w:rsid w:val="00047E5B"/>
    <w:rsid w:val="00050056"/>
    <w:rsid w:val="0005016B"/>
    <w:rsid w:val="00050577"/>
    <w:rsid w:val="00050A83"/>
    <w:rsid w:val="00052F56"/>
    <w:rsid w:val="00053205"/>
    <w:rsid w:val="0005357D"/>
    <w:rsid w:val="000537EB"/>
    <w:rsid w:val="00053CD3"/>
    <w:rsid w:val="000551D3"/>
    <w:rsid w:val="00056065"/>
    <w:rsid w:val="00056197"/>
    <w:rsid w:val="00056707"/>
    <w:rsid w:val="00060212"/>
    <w:rsid w:val="0006041C"/>
    <w:rsid w:val="00060921"/>
    <w:rsid w:val="0006182D"/>
    <w:rsid w:val="00062BC4"/>
    <w:rsid w:val="00063148"/>
    <w:rsid w:val="00066533"/>
    <w:rsid w:val="00067389"/>
    <w:rsid w:val="000679B2"/>
    <w:rsid w:val="000713C7"/>
    <w:rsid w:val="00072243"/>
    <w:rsid w:val="00072552"/>
    <w:rsid w:val="00072CAA"/>
    <w:rsid w:val="00074C56"/>
    <w:rsid w:val="00074D2F"/>
    <w:rsid w:val="000767DE"/>
    <w:rsid w:val="00076A91"/>
    <w:rsid w:val="00076F2D"/>
    <w:rsid w:val="00080C63"/>
    <w:rsid w:val="000822B8"/>
    <w:rsid w:val="00082B8F"/>
    <w:rsid w:val="00083D6C"/>
    <w:rsid w:val="000853EB"/>
    <w:rsid w:val="0008548F"/>
    <w:rsid w:val="00086347"/>
    <w:rsid w:val="000870D0"/>
    <w:rsid w:val="0009025A"/>
    <w:rsid w:val="00091B7C"/>
    <w:rsid w:val="000920B8"/>
    <w:rsid w:val="00092945"/>
    <w:rsid w:val="0009299C"/>
    <w:rsid w:val="000942F5"/>
    <w:rsid w:val="0009495C"/>
    <w:rsid w:val="000950C6"/>
    <w:rsid w:val="000952EA"/>
    <w:rsid w:val="00095F27"/>
    <w:rsid w:val="00096140"/>
    <w:rsid w:val="000A0D1D"/>
    <w:rsid w:val="000A165B"/>
    <w:rsid w:val="000A3368"/>
    <w:rsid w:val="000A3756"/>
    <w:rsid w:val="000A4F0D"/>
    <w:rsid w:val="000A5C60"/>
    <w:rsid w:val="000A6BEA"/>
    <w:rsid w:val="000A6D01"/>
    <w:rsid w:val="000A7B02"/>
    <w:rsid w:val="000A7E55"/>
    <w:rsid w:val="000AF96C"/>
    <w:rsid w:val="000B08F6"/>
    <w:rsid w:val="000B0DC9"/>
    <w:rsid w:val="000B1B94"/>
    <w:rsid w:val="000B1DA5"/>
    <w:rsid w:val="000B1E32"/>
    <w:rsid w:val="000B1F69"/>
    <w:rsid w:val="000B3754"/>
    <w:rsid w:val="000B60B0"/>
    <w:rsid w:val="000B67E7"/>
    <w:rsid w:val="000C02A4"/>
    <w:rsid w:val="000C1915"/>
    <w:rsid w:val="000C24AF"/>
    <w:rsid w:val="000C2675"/>
    <w:rsid w:val="000C2728"/>
    <w:rsid w:val="000C39BA"/>
    <w:rsid w:val="000C5124"/>
    <w:rsid w:val="000C587F"/>
    <w:rsid w:val="000C67C6"/>
    <w:rsid w:val="000D026E"/>
    <w:rsid w:val="000D0768"/>
    <w:rsid w:val="000D08C4"/>
    <w:rsid w:val="000D0CDF"/>
    <w:rsid w:val="000D0F91"/>
    <w:rsid w:val="000D119F"/>
    <w:rsid w:val="000D1938"/>
    <w:rsid w:val="000D3071"/>
    <w:rsid w:val="000D4C3B"/>
    <w:rsid w:val="000D5858"/>
    <w:rsid w:val="000D5AD4"/>
    <w:rsid w:val="000D5BE6"/>
    <w:rsid w:val="000D5D5E"/>
    <w:rsid w:val="000D75A8"/>
    <w:rsid w:val="000E158B"/>
    <w:rsid w:val="000E186D"/>
    <w:rsid w:val="000E1F05"/>
    <w:rsid w:val="000E2080"/>
    <w:rsid w:val="000E35AF"/>
    <w:rsid w:val="000E3C79"/>
    <w:rsid w:val="000E769B"/>
    <w:rsid w:val="000E7769"/>
    <w:rsid w:val="000E7F5B"/>
    <w:rsid w:val="000F0CCE"/>
    <w:rsid w:val="000F124B"/>
    <w:rsid w:val="000F274C"/>
    <w:rsid w:val="000F30BB"/>
    <w:rsid w:val="000F3F13"/>
    <w:rsid w:val="000F43EC"/>
    <w:rsid w:val="000F59E9"/>
    <w:rsid w:val="000F5AC8"/>
    <w:rsid w:val="000F5FC7"/>
    <w:rsid w:val="000F7446"/>
    <w:rsid w:val="000F7E5E"/>
    <w:rsid w:val="001011F7"/>
    <w:rsid w:val="00101B51"/>
    <w:rsid w:val="00102C64"/>
    <w:rsid w:val="001042DE"/>
    <w:rsid w:val="00105295"/>
    <w:rsid w:val="00105F4A"/>
    <w:rsid w:val="00106A0F"/>
    <w:rsid w:val="00106CB0"/>
    <w:rsid w:val="00106EEA"/>
    <w:rsid w:val="00107068"/>
    <w:rsid w:val="0010782F"/>
    <w:rsid w:val="00107D08"/>
    <w:rsid w:val="00110134"/>
    <w:rsid w:val="00110BB8"/>
    <w:rsid w:val="00110F82"/>
    <w:rsid w:val="00111642"/>
    <w:rsid w:val="001121CD"/>
    <w:rsid w:val="00112440"/>
    <w:rsid w:val="001146D0"/>
    <w:rsid w:val="001154F9"/>
    <w:rsid w:val="001155A3"/>
    <w:rsid w:val="00121DBC"/>
    <w:rsid w:val="001222A6"/>
    <w:rsid w:val="0012230A"/>
    <w:rsid w:val="0012258D"/>
    <w:rsid w:val="00122858"/>
    <w:rsid w:val="00122DBF"/>
    <w:rsid w:val="00123703"/>
    <w:rsid w:val="0012376C"/>
    <w:rsid w:val="00124B75"/>
    <w:rsid w:val="00124C79"/>
    <w:rsid w:val="001257D9"/>
    <w:rsid w:val="00125ED3"/>
    <w:rsid w:val="00126FC2"/>
    <w:rsid w:val="00127CDD"/>
    <w:rsid w:val="00127DEE"/>
    <w:rsid w:val="0013045A"/>
    <w:rsid w:val="00130E8F"/>
    <w:rsid w:val="00131052"/>
    <w:rsid w:val="0013155D"/>
    <w:rsid w:val="001319E6"/>
    <w:rsid w:val="00132D7B"/>
    <w:rsid w:val="00133693"/>
    <w:rsid w:val="00135270"/>
    <w:rsid w:val="00135AD0"/>
    <w:rsid w:val="00137C4F"/>
    <w:rsid w:val="00137F71"/>
    <w:rsid w:val="0014176C"/>
    <w:rsid w:val="00141C53"/>
    <w:rsid w:val="00142056"/>
    <w:rsid w:val="00142344"/>
    <w:rsid w:val="00143136"/>
    <w:rsid w:val="00144558"/>
    <w:rsid w:val="0014464A"/>
    <w:rsid w:val="001459A1"/>
    <w:rsid w:val="00147228"/>
    <w:rsid w:val="00147467"/>
    <w:rsid w:val="00147576"/>
    <w:rsid w:val="00150316"/>
    <w:rsid w:val="00150E6C"/>
    <w:rsid w:val="00151E35"/>
    <w:rsid w:val="00151EEE"/>
    <w:rsid w:val="001529B6"/>
    <w:rsid w:val="00153AEF"/>
    <w:rsid w:val="00154AAC"/>
    <w:rsid w:val="001552EE"/>
    <w:rsid w:val="00156493"/>
    <w:rsid w:val="00156BA5"/>
    <w:rsid w:val="00157782"/>
    <w:rsid w:val="001578E1"/>
    <w:rsid w:val="001606BB"/>
    <w:rsid w:val="00160E3C"/>
    <w:rsid w:val="001611C0"/>
    <w:rsid w:val="001611C7"/>
    <w:rsid w:val="00162725"/>
    <w:rsid w:val="00162754"/>
    <w:rsid w:val="001638FB"/>
    <w:rsid w:val="00163A36"/>
    <w:rsid w:val="00163F15"/>
    <w:rsid w:val="00164479"/>
    <w:rsid w:val="00164983"/>
    <w:rsid w:val="00164B35"/>
    <w:rsid w:val="0016587E"/>
    <w:rsid w:val="00170F88"/>
    <w:rsid w:val="00170FC8"/>
    <w:rsid w:val="00171A1E"/>
    <w:rsid w:val="001724EC"/>
    <w:rsid w:val="00172A00"/>
    <w:rsid w:val="0017301C"/>
    <w:rsid w:val="00175A87"/>
    <w:rsid w:val="0017711D"/>
    <w:rsid w:val="00182337"/>
    <w:rsid w:val="001829F5"/>
    <w:rsid w:val="00183121"/>
    <w:rsid w:val="00183F4A"/>
    <w:rsid w:val="001871AD"/>
    <w:rsid w:val="00187FA5"/>
    <w:rsid w:val="00190F6D"/>
    <w:rsid w:val="00191504"/>
    <w:rsid w:val="00191A8C"/>
    <w:rsid w:val="00191C14"/>
    <w:rsid w:val="001927DB"/>
    <w:rsid w:val="001939BE"/>
    <w:rsid w:val="00194E33"/>
    <w:rsid w:val="00195055"/>
    <w:rsid w:val="00195364"/>
    <w:rsid w:val="0019651E"/>
    <w:rsid w:val="001969D4"/>
    <w:rsid w:val="00196B97"/>
    <w:rsid w:val="00197705"/>
    <w:rsid w:val="0019771E"/>
    <w:rsid w:val="00197B75"/>
    <w:rsid w:val="001A0443"/>
    <w:rsid w:val="001A2C3D"/>
    <w:rsid w:val="001A2D6E"/>
    <w:rsid w:val="001A3CD7"/>
    <w:rsid w:val="001A4065"/>
    <w:rsid w:val="001A4327"/>
    <w:rsid w:val="001A4FD5"/>
    <w:rsid w:val="001A5258"/>
    <w:rsid w:val="001B03EC"/>
    <w:rsid w:val="001B0BA6"/>
    <w:rsid w:val="001B0D99"/>
    <w:rsid w:val="001B1BC7"/>
    <w:rsid w:val="001B2181"/>
    <w:rsid w:val="001B28D1"/>
    <w:rsid w:val="001B3210"/>
    <w:rsid w:val="001B3E81"/>
    <w:rsid w:val="001B3F1E"/>
    <w:rsid w:val="001B43D0"/>
    <w:rsid w:val="001B4693"/>
    <w:rsid w:val="001B4DF8"/>
    <w:rsid w:val="001B5077"/>
    <w:rsid w:val="001B50C1"/>
    <w:rsid w:val="001B64D9"/>
    <w:rsid w:val="001B74CC"/>
    <w:rsid w:val="001B778E"/>
    <w:rsid w:val="001C3E61"/>
    <w:rsid w:val="001C53D8"/>
    <w:rsid w:val="001C5C1D"/>
    <w:rsid w:val="001C7411"/>
    <w:rsid w:val="001C7805"/>
    <w:rsid w:val="001D0B53"/>
    <w:rsid w:val="001D225F"/>
    <w:rsid w:val="001D33E4"/>
    <w:rsid w:val="001D4924"/>
    <w:rsid w:val="001D5644"/>
    <w:rsid w:val="001D7F39"/>
    <w:rsid w:val="001E0218"/>
    <w:rsid w:val="001E02DE"/>
    <w:rsid w:val="001E02E6"/>
    <w:rsid w:val="001E0AE8"/>
    <w:rsid w:val="001E2068"/>
    <w:rsid w:val="001E225C"/>
    <w:rsid w:val="001E2395"/>
    <w:rsid w:val="001E29DD"/>
    <w:rsid w:val="001E2BEB"/>
    <w:rsid w:val="001E3289"/>
    <w:rsid w:val="001E3358"/>
    <w:rsid w:val="001E45A4"/>
    <w:rsid w:val="001E4608"/>
    <w:rsid w:val="001E56DD"/>
    <w:rsid w:val="001E58A4"/>
    <w:rsid w:val="001E6E2A"/>
    <w:rsid w:val="001E72AE"/>
    <w:rsid w:val="001E7AB5"/>
    <w:rsid w:val="001F0226"/>
    <w:rsid w:val="001F09DF"/>
    <w:rsid w:val="001F1BFD"/>
    <w:rsid w:val="001F2231"/>
    <w:rsid w:val="001F242B"/>
    <w:rsid w:val="001F310A"/>
    <w:rsid w:val="001F320A"/>
    <w:rsid w:val="001F398E"/>
    <w:rsid w:val="001F553B"/>
    <w:rsid w:val="001F5C69"/>
    <w:rsid w:val="001F6221"/>
    <w:rsid w:val="001F63FE"/>
    <w:rsid w:val="0020310D"/>
    <w:rsid w:val="00204879"/>
    <w:rsid w:val="00204E3C"/>
    <w:rsid w:val="002058CD"/>
    <w:rsid w:val="00206C67"/>
    <w:rsid w:val="002076CF"/>
    <w:rsid w:val="00211C28"/>
    <w:rsid w:val="00212108"/>
    <w:rsid w:val="00212DDC"/>
    <w:rsid w:val="002136C7"/>
    <w:rsid w:val="0021402C"/>
    <w:rsid w:val="0021468F"/>
    <w:rsid w:val="00214BCA"/>
    <w:rsid w:val="002160E7"/>
    <w:rsid w:val="00216204"/>
    <w:rsid w:val="0021639A"/>
    <w:rsid w:val="00216978"/>
    <w:rsid w:val="00220916"/>
    <w:rsid w:val="00221078"/>
    <w:rsid w:val="0022152C"/>
    <w:rsid w:val="002216C1"/>
    <w:rsid w:val="00221837"/>
    <w:rsid w:val="0022197D"/>
    <w:rsid w:val="0022273D"/>
    <w:rsid w:val="00222A79"/>
    <w:rsid w:val="00223C64"/>
    <w:rsid w:val="00224076"/>
    <w:rsid w:val="0022483E"/>
    <w:rsid w:val="00224A91"/>
    <w:rsid w:val="00224E26"/>
    <w:rsid w:val="00225324"/>
    <w:rsid w:val="002255B4"/>
    <w:rsid w:val="00226105"/>
    <w:rsid w:val="0022666E"/>
    <w:rsid w:val="00226AD1"/>
    <w:rsid w:val="0022773D"/>
    <w:rsid w:val="0022786B"/>
    <w:rsid w:val="0023119B"/>
    <w:rsid w:val="00231521"/>
    <w:rsid w:val="00231577"/>
    <w:rsid w:val="00232824"/>
    <w:rsid w:val="00232ED4"/>
    <w:rsid w:val="00233583"/>
    <w:rsid w:val="002339FE"/>
    <w:rsid w:val="00233BCD"/>
    <w:rsid w:val="002345F5"/>
    <w:rsid w:val="0023552C"/>
    <w:rsid w:val="00235A0C"/>
    <w:rsid w:val="002360CF"/>
    <w:rsid w:val="002361E3"/>
    <w:rsid w:val="0023679E"/>
    <w:rsid w:val="00236A3C"/>
    <w:rsid w:val="002374AB"/>
    <w:rsid w:val="00240240"/>
    <w:rsid w:val="002412B6"/>
    <w:rsid w:val="00242495"/>
    <w:rsid w:val="00244710"/>
    <w:rsid w:val="0024612E"/>
    <w:rsid w:val="0024654A"/>
    <w:rsid w:val="002478AE"/>
    <w:rsid w:val="00247A94"/>
    <w:rsid w:val="002504AC"/>
    <w:rsid w:val="002523FB"/>
    <w:rsid w:val="00252D19"/>
    <w:rsid w:val="00253A5C"/>
    <w:rsid w:val="0025494B"/>
    <w:rsid w:val="00254AD5"/>
    <w:rsid w:val="00254CE2"/>
    <w:rsid w:val="00254E00"/>
    <w:rsid w:val="00255563"/>
    <w:rsid w:val="00256936"/>
    <w:rsid w:val="00257102"/>
    <w:rsid w:val="00260D1E"/>
    <w:rsid w:val="00261C01"/>
    <w:rsid w:val="00261E07"/>
    <w:rsid w:val="00263235"/>
    <w:rsid w:val="002639AC"/>
    <w:rsid w:val="00263A51"/>
    <w:rsid w:val="0026557F"/>
    <w:rsid w:val="002657B5"/>
    <w:rsid w:val="0026707B"/>
    <w:rsid w:val="00267E4A"/>
    <w:rsid w:val="00270F59"/>
    <w:rsid w:val="0027363A"/>
    <w:rsid w:val="0027368D"/>
    <w:rsid w:val="00274437"/>
    <w:rsid w:val="0027476E"/>
    <w:rsid w:val="002748DD"/>
    <w:rsid w:val="0027579D"/>
    <w:rsid w:val="0027640C"/>
    <w:rsid w:val="00276750"/>
    <w:rsid w:val="00280DA5"/>
    <w:rsid w:val="00281170"/>
    <w:rsid w:val="002817F8"/>
    <w:rsid w:val="00281EB7"/>
    <w:rsid w:val="002834ED"/>
    <w:rsid w:val="002837FD"/>
    <w:rsid w:val="002852AD"/>
    <w:rsid w:val="002867C3"/>
    <w:rsid w:val="00286B43"/>
    <w:rsid w:val="002875CB"/>
    <w:rsid w:val="00287639"/>
    <w:rsid w:val="00287849"/>
    <w:rsid w:val="00287D83"/>
    <w:rsid w:val="00290D19"/>
    <w:rsid w:val="0029103C"/>
    <w:rsid w:val="00292097"/>
    <w:rsid w:val="0029247C"/>
    <w:rsid w:val="00293623"/>
    <w:rsid w:val="002940A7"/>
    <w:rsid w:val="00294E9F"/>
    <w:rsid w:val="00295C51"/>
    <w:rsid w:val="00296260"/>
    <w:rsid w:val="002970E5"/>
    <w:rsid w:val="002A046F"/>
    <w:rsid w:val="002A18D2"/>
    <w:rsid w:val="002A2A26"/>
    <w:rsid w:val="002A2DE1"/>
    <w:rsid w:val="002A32ED"/>
    <w:rsid w:val="002A71CA"/>
    <w:rsid w:val="002A75CE"/>
    <w:rsid w:val="002A7BB6"/>
    <w:rsid w:val="002B0472"/>
    <w:rsid w:val="002B0982"/>
    <w:rsid w:val="002B0DE1"/>
    <w:rsid w:val="002B11BF"/>
    <w:rsid w:val="002B161C"/>
    <w:rsid w:val="002B1E83"/>
    <w:rsid w:val="002B3254"/>
    <w:rsid w:val="002B49FC"/>
    <w:rsid w:val="002B4B32"/>
    <w:rsid w:val="002B4FFE"/>
    <w:rsid w:val="002B575F"/>
    <w:rsid w:val="002B5765"/>
    <w:rsid w:val="002B5C4D"/>
    <w:rsid w:val="002B6C86"/>
    <w:rsid w:val="002B7ECE"/>
    <w:rsid w:val="002C07F3"/>
    <w:rsid w:val="002C0E8F"/>
    <w:rsid w:val="002C1DF4"/>
    <w:rsid w:val="002C23EC"/>
    <w:rsid w:val="002C3B90"/>
    <w:rsid w:val="002C408D"/>
    <w:rsid w:val="002C4B17"/>
    <w:rsid w:val="002C5F85"/>
    <w:rsid w:val="002C62E6"/>
    <w:rsid w:val="002C6A78"/>
    <w:rsid w:val="002C7704"/>
    <w:rsid w:val="002D0789"/>
    <w:rsid w:val="002D0C5A"/>
    <w:rsid w:val="002D1227"/>
    <w:rsid w:val="002D1B0F"/>
    <w:rsid w:val="002D1F6A"/>
    <w:rsid w:val="002D25EC"/>
    <w:rsid w:val="002D298C"/>
    <w:rsid w:val="002D2E77"/>
    <w:rsid w:val="002D3250"/>
    <w:rsid w:val="002D53D8"/>
    <w:rsid w:val="002D6B30"/>
    <w:rsid w:val="002D7CAC"/>
    <w:rsid w:val="002E0046"/>
    <w:rsid w:val="002E03BB"/>
    <w:rsid w:val="002E1020"/>
    <w:rsid w:val="002E18D0"/>
    <w:rsid w:val="002E36DB"/>
    <w:rsid w:val="002E3897"/>
    <w:rsid w:val="002E3E20"/>
    <w:rsid w:val="002E5926"/>
    <w:rsid w:val="002E640A"/>
    <w:rsid w:val="002E785B"/>
    <w:rsid w:val="002E7A0D"/>
    <w:rsid w:val="002F07B4"/>
    <w:rsid w:val="002F2413"/>
    <w:rsid w:val="002F2585"/>
    <w:rsid w:val="002F2792"/>
    <w:rsid w:val="002F32B3"/>
    <w:rsid w:val="002F3E4D"/>
    <w:rsid w:val="002F46A6"/>
    <w:rsid w:val="002F6148"/>
    <w:rsid w:val="002F6894"/>
    <w:rsid w:val="002F78E3"/>
    <w:rsid w:val="002F7A64"/>
    <w:rsid w:val="003012EF"/>
    <w:rsid w:val="003018C6"/>
    <w:rsid w:val="003019B2"/>
    <w:rsid w:val="00302051"/>
    <w:rsid w:val="00302E7F"/>
    <w:rsid w:val="00304839"/>
    <w:rsid w:val="00304C17"/>
    <w:rsid w:val="00304EB0"/>
    <w:rsid w:val="003050BC"/>
    <w:rsid w:val="00305CA6"/>
    <w:rsid w:val="00306D85"/>
    <w:rsid w:val="00307223"/>
    <w:rsid w:val="003100A1"/>
    <w:rsid w:val="003103F9"/>
    <w:rsid w:val="0031161B"/>
    <w:rsid w:val="003129C4"/>
    <w:rsid w:val="00312CB4"/>
    <w:rsid w:val="00313412"/>
    <w:rsid w:val="00313EC1"/>
    <w:rsid w:val="003153C8"/>
    <w:rsid w:val="00315C3D"/>
    <w:rsid w:val="00316426"/>
    <w:rsid w:val="0031751C"/>
    <w:rsid w:val="003177C4"/>
    <w:rsid w:val="00320019"/>
    <w:rsid w:val="00320A66"/>
    <w:rsid w:val="00320E7F"/>
    <w:rsid w:val="00321563"/>
    <w:rsid w:val="00321688"/>
    <w:rsid w:val="0032226E"/>
    <w:rsid w:val="00323316"/>
    <w:rsid w:val="003234F3"/>
    <w:rsid w:val="003266E5"/>
    <w:rsid w:val="00326DAC"/>
    <w:rsid w:val="003271CC"/>
    <w:rsid w:val="00327485"/>
    <w:rsid w:val="00330036"/>
    <w:rsid w:val="00330EB7"/>
    <w:rsid w:val="003316C1"/>
    <w:rsid w:val="00332CDC"/>
    <w:rsid w:val="00333843"/>
    <w:rsid w:val="003340FB"/>
    <w:rsid w:val="003354FB"/>
    <w:rsid w:val="00335B55"/>
    <w:rsid w:val="00336B17"/>
    <w:rsid w:val="0034147E"/>
    <w:rsid w:val="0034242E"/>
    <w:rsid w:val="0034301D"/>
    <w:rsid w:val="00343077"/>
    <w:rsid w:val="00343C9A"/>
    <w:rsid w:val="00345BC3"/>
    <w:rsid w:val="003465B2"/>
    <w:rsid w:val="00346AE4"/>
    <w:rsid w:val="00347613"/>
    <w:rsid w:val="00351C81"/>
    <w:rsid w:val="0035200E"/>
    <w:rsid w:val="00352DF0"/>
    <w:rsid w:val="003537BF"/>
    <w:rsid w:val="00354723"/>
    <w:rsid w:val="00354CFD"/>
    <w:rsid w:val="00354D0E"/>
    <w:rsid w:val="00356268"/>
    <w:rsid w:val="003602F2"/>
    <w:rsid w:val="0036092E"/>
    <w:rsid w:val="003609C4"/>
    <w:rsid w:val="00360FDB"/>
    <w:rsid w:val="0036169E"/>
    <w:rsid w:val="00361F3F"/>
    <w:rsid w:val="00364BE6"/>
    <w:rsid w:val="003657A1"/>
    <w:rsid w:val="00365863"/>
    <w:rsid w:val="00366CAC"/>
    <w:rsid w:val="0036778F"/>
    <w:rsid w:val="0037088C"/>
    <w:rsid w:val="00370938"/>
    <w:rsid w:val="00370E1C"/>
    <w:rsid w:val="003714DD"/>
    <w:rsid w:val="00371CDC"/>
    <w:rsid w:val="00371D04"/>
    <w:rsid w:val="003722B0"/>
    <w:rsid w:val="00373D7A"/>
    <w:rsid w:val="00374191"/>
    <w:rsid w:val="00374B74"/>
    <w:rsid w:val="00374BD2"/>
    <w:rsid w:val="003761A8"/>
    <w:rsid w:val="00377148"/>
    <w:rsid w:val="00377427"/>
    <w:rsid w:val="003777F8"/>
    <w:rsid w:val="00380383"/>
    <w:rsid w:val="00380B8C"/>
    <w:rsid w:val="00381FF6"/>
    <w:rsid w:val="003836DA"/>
    <w:rsid w:val="003857CC"/>
    <w:rsid w:val="003858DB"/>
    <w:rsid w:val="00385FA5"/>
    <w:rsid w:val="00385FD7"/>
    <w:rsid w:val="00387052"/>
    <w:rsid w:val="00387C5C"/>
    <w:rsid w:val="00387F8F"/>
    <w:rsid w:val="0039085C"/>
    <w:rsid w:val="00390ECC"/>
    <w:rsid w:val="00391017"/>
    <w:rsid w:val="003935D1"/>
    <w:rsid w:val="0039375B"/>
    <w:rsid w:val="00394037"/>
    <w:rsid w:val="00394546"/>
    <w:rsid w:val="003947DC"/>
    <w:rsid w:val="00394B0D"/>
    <w:rsid w:val="0039578B"/>
    <w:rsid w:val="00395817"/>
    <w:rsid w:val="00396461"/>
    <w:rsid w:val="003A0BA6"/>
    <w:rsid w:val="003A0BCE"/>
    <w:rsid w:val="003A1A0F"/>
    <w:rsid w:val="003A41BB"/>
    <w:rsid w:val="003A4667"/>
    <w:rsid w:val="003A4F1A"/>
    <w:rsid w:val="003A551F"/>
    <w:rsid w:val="003A5948"/>
    <w:rsid w:val="003A623E"/>
    <w:rsid w:val="003A6254"/>
    <w:rsid w:val="003A732A"/>
    <w:rsid w:val="003A75C5"/>
    <w:rsid w:val="003A7ABF"/>
    <w:rsid w:val="003B0699"/>
    <w:rsid w:val="003B098C"/>
    <w:rsid w:val="003B145A"/>
    <w:rsid w:val="003B1FA1"/>
    <w:rsid w:val="003B2A21"/>
    <w:rsid w:val="003B2EE7"/>
    <w:rsid w:val="003B343C"/>
    <w:rsid w:val="003B399D"/>
    <w:rsid w:val="003B4728"/>
    <w:rsid w:val="003B4B2E"/>
    <w:rsid w:val="003B569E"/>
    <w:rsid w:val="003B7863"/>
    <w:rsid w:val="003C1884"/>
    <w:rsid w:val="003C1D87"/>
    <w:rsid w:val="003C23C6"/>
    <w:rsid w:val="003C2CC2"/>
    <w:rsid w:val="003C3031"/>
    <w:rsid w:val="003C3695"/>
    <w:rsid w:val="003C5707"/>
    <w:rsid w:val="003C6358"/>
    <w:rsid w:val="003D03F3"/>
    <w:rsid w:val="003D1597"/>
    <w:rsid w:val="003D198D"/>
    <w:rsid w:val="003D386A"/>
    <w:rsid w:val="003D4A19"/>
    <w:rsid w:val="003D4F7D"/>
    <w:rsid w:val="003D508F"/>
    <w:rsid w:val="003D5841"/>
    <w:rsid w:val="003D601F"/>
    <w:rsid w:val="003D6234"/>
    <w:rsid w:val="003D6790"/>
    <w:rsid w:val="003D7C7A"/>
    <w:rsid w:val="003E04E2"/>
    <w:rsid w:val="003E0F01"/>
    <w:rsid w:val="003E174F"/>
    <w:rsid w:val="003E1BE7"/>
    <w:rsid w:val="003E32BB"/>
    <w:rsid w:val="003E3528"/>
    <w:rsid w:val="003E4C67"/>
    <w:rsid w:val="003E5189"/>
    <w:rsid w:val="003E6A02"/>
    <w:rsid w:val="003E6C4F"/>
    <w:rsid w:val="003E7CA4"/>
    <w:rsid w:val="003E7F58"/>
    <w:rsid w:val="003F063A"/>
    <w:rsid w:val="003F3A61"/>
    <w:rsid w:val="003F468F"/>
    <w:rsid w:val="003F4A59"/>
    <w:rsid w:val="003F56A9"/>
    <w:rsid w:val="003F57BD"/>
    <w:rsid w:val="003F5D66"/>
    <w:rsid w:val="003F66D0"/>
    <w:rsid w:val="003F6EAE"/>
    <w:rsid w:val="003F7ABB"/>
    <w:rsid w:val="003F7AEF"/>
    <w:rsid w:val="003F7B05"/>
    <w:rsid w:val="00401302"/>
    <w:rsid w:val="00402308"/>
    <w:rsid w:val="004023C5"/>
    <w:rsid w:val="00402E7A"/>
    <w:rsid w:val="00403C2A"/>
    <w:rsid w:val="00405A5D"/>
    <w:rsid w:val="00405FC9"/>
    <w:rsid w:val="0040650A"/>
    <w:rsid w:val="00411607"/>
    <w:rsid w:val="00412177"/>
    <w:rsid w:val="00412B15"/>
    <w:rsid w:val="00412F62"/>
    <w:rsid w:val="004137D6"/>
    <w:rsid w:val="00415AB5"/>
    <w:rsid w:val="00416247"/>
    <w:rsid w:val="00417524"/>
    <w:rsid w:val="0042075A"/>
    <w:rsid w:val="004216AC"/>
    <w:rsid w:val="004216F7"/>
    <w:rsid w:val="00421FA2"/>
    <w:rsid w:val="00423D66"/>
    <w:rsid w:val="0042582A"/>
    <w:rsid w:val="00426248"/>
    <w:rsid w:val="00430E4C"/>
    <w:rsid w:val="00431450"/>
    <w:rsid w:val="00431DE9"/>
    <w:rsid w:val="004329C7"/>
    <w:rsid w:val="00434969"/>
    <w:rsid w:val="00434A10"/>
    <w:rsid w:val="00435A0D"/>
    <w:rsid w:val="0043697C"/>
    <w:rsid w:val="00437C4A"/>
    <w:rsid w:val="00440009"/>
    <w:rsid w:val="00441A40"/>
    <w:rsid w:val="00442043"/>
    <w:rsid w:val="004426D8"/>
    <w:rsid w:val="004437D3"/>
    <w:rsid w:val="00443A7F"/>
    <w:rsid w:val="00445E4C"/>
    <w:rsid w:val="004473FA"/>
    <w:rsid w:val="0045077F"/>
    <w:rsid w:val="00451AEB"/>
    <w:rsid w:val="00451C1E"/>
    <w:rsid w:val="0045314A"/>
    <w:rsid w:val="004540EE"/>
    <w:rsid w:val="004544C7"/>
    <w:rsid w:val="00456D18"/>
    <w:rsid w:val="00456F20"/>
    <w:rsid w:val="00460213"/>
    <w:rsid w:val="00461444"/>
    <w:rsid w:val="00461580"/>
    <w:rsid w:val="00461919"/>
    <w:rsid w:val="00461F91"/>
    <w:rsid w:val="0046379C"/>
    <w:rsid w:val="00463A97"/>
    <w:rsid w:val="00463F02"/>
    <w:rsid w:val="00465A43"/>
    <w:rsid w:val="00466731"/>
    <w:rsid w:val="00466B2A"/>
    <w:rsid w:val="0047006F"/>
    <w:rsid w:val="004702DB"/>
    <w:rsid w:val="00471349"/>
    <w:rsid w:val="00472544"/>
    <w:rsid w:val="004733C7"/>
    <w:rsid w:val="004738A5"/>
    <w:rsid w:val="00473B9B"/>
    <w:rsid w:val="004743DB"/>
    <w:rsid w:val="00475C8F"/>
    <w:rsid w:val="00476325"/>
    <w:rsid w:val="00476D72"/>
    <w:rsid w:val="00476F3E"/>
    <w:rsid w:val="00476F77"/>
    <w:rsid w:val="004805A5"/>
    <w:rsid w:val="00482563"/>
    <w:rsid w:val="00482D2A"/>
    <w:rsid w:val="004832EE"/>
    <w:rsid w:val="00484328"/>
    <w:rsid w:val="00485A54"/>
    <w:rsid w:val="004862CA"/>
    <w:rsid w:val="004863B1"/>
    <w:rsid w:val="00486884"/>
    <w:rsid w:val="00491919"/>
    <w:rsid w:val="00493B96"/>
    <w:rsid w:val="00494F79"/>
    <w:rsid w:val="00495A4A"/>
    <w:rsid w:val="0049632D"/>
    <w:rsid w:val="00496869"/>
    <w:rsid w:val="00496B2B"/>
    <w:rsid w:val="004973E9"/>
    <w:rsid w:val="004A0D91"/>
    <w:rsid w:val="004A153C"/>
    <w:rsid w:val="004A1545"/>
    <w:rsid w:val="004A1E3B"/>
    <w:rsid w:val="004A2025"/>
    <w:rsid w:val="004A2BC7"/>
    <w:rsid w:val="004A4C6D"/>
    <w:rsid w:val="004A4D50"/>
    <w:rsid w:val="004A585B"/>
    <w:rsid w:val="004A6EF3"/>
    <w:rsid w:val="004A7772"/>
    <w:rsid w:val="004B0077"/>
    <w:rsid w:val="004B04C5"/>
    <w:rsid w:val="004B04D4"/>
    <w:rsid w:val="004B2976"/>
    <w:rsid w:val="004B2B8D"/>
    <w:rsid w:val="004B356B"/>
    <w:rsid w:val="004B373A"/>
    <w:rsid w:val="004B3BC3"/>
    <w:rsid w:val="004B3C96"/>
    <w:rsid w:val="004B4E2B"/>
    <w:rsid w:val="004B5DE0"/>
    <w:rsid w:val="004B76D2"/>
    <w:rsid w:val="004B7BF0"/>
    <w:rsid w:val="004B7E5D"/>
    <w:rsid w:val="004C0CB1"/>
    <w:rsid w:val="004C1F83"/>
    <w:rsid w:val="004C2471"/>
    <w:rsid w:val="004C2F33"/>
    <w:rsid w:val="004C411D"/>
    <w:rsid w:val="004C41B0"/>
    <w:rsid w:val="004C4DF3"/>
    <w:rsid w:val="004C61F2"/>
    <w:rsid w:val="004C6241"/>
    <w:rsid w:val="004C6253"/>
    <w:rsid w:val="004C68C6"/>
    <w:rsid w:val="004C69B0"/>
    <w:rsid w:val="004D1911"/>
    <w:rsid w:val="004D4AAF"/>
    <w:rsid w:val="004D64FB"/>
    <w:rsid w:val="004D6F76"/>
    <w:rsid w:val="004D7138"/>
    <w:rsid w:val="004E00C5"/>
    <w:rsid w:val="004E0A33"/>
    <w:rsid w:val="004E1494"/>
    <w:rsid w:val="004E1ECD"/>
    <w:rsid w:val="004E29DE"/>
    <w:rsid w:val="004E2DF6"/>
    <w:rsid w:val="004E380A"/>
    <w:rsid w:val="004E4199"/>
    <w:rsid w:val="004E48E2"/>
    <w:rsid w:val="004E4BD2"/>
    <w:rsid w:val="004E4BE1"/>
    <w:rsid w:val="004E4C7B"/>
    <w:rsid w:val="004E77B8"/>
    <w:rsid w:val="004E7C22"/>
    <w:rsid w:val="004E7E69"/>
    <w:rsid w:val="004E7EE5"/>
    <w:rsid w:val="004F027D"/>
    <w:rsid w:val="004F0455"/>
    <w:rsid w:val="004F0512"/>
    <w:rsid w:val="004F1F10"/>
    <w:rsid w:val="004F48E4"/>
    <w:rsid w:val="004F49DD"/>
    <w:rsid w:val="004F5764"/>
    <w:rsid w:val="004F5B11"/>
    <w:rsid w:val="004F5DCB"/>
    <w:rsid w:val="004F6D57"/>
    <w:rsid w:val="004F6D6B"/>
    <w:rsid w:val="004F75E8"/>
    <w:rsid w:val="004F7866"/>
    <w:rsid w:val="004F786D"/>
    <w:rsid w:val="0050238F"/>
    <w:rsid w:val="005024A5"/>
    <w:rsid w:val="00505B82"/>
    <w:rsid w:val="00506C47"/>
    <w:rsid w:val="005073D2"/>
    <w:rsid w:val="00507AFE"/>
    <w:rsid w:val="00510444"/>
    <w:rsid w:val="00511C6C"/>
    <w:rsid w:val="005128AC"/>
    <w:rsid w:val="00513D0B"/>
    <w:rsid w:val="005143BC"/>
    <w:rsid w:val="00514E6D"/>
    <w:rsid w:val="00516685"/>
    <w:rsid w:val="005171EE"/>
    <w:rsid w:val="0051787C"/>
    <w:rsid w:val="0052079F"/>
    <w:rsid w:val="005210AE"/>
    <w:rsid w:val="005214E9"/>
    <w:rsid w:val="005217E1"/>
    <w:rsid w:val="0052283A"/>
    <w:rsid w:val="00522AAE"/>
    <w:rsid w:val="0052320C"/>
    <w:rsid w:val="00523CF4"/>
    <w:rsid w:val="00524785"/>
    <w:rsid w:val="00526385"/>
    <w:rsid w:val="00526577"/>
    <w:rsid w:val="00526C2C"/>
    <w:rsid w:val="00527BED"/>
    <w:rsid w:val="00530D23"/>
    <w:rsid w:val="0053128A"/>
    <w:rsid w:val="005316F1"/>
    <w:rsid w:val="00532215"/>
    <w:rsid w:val="0053361C"/>
    <w:rsid w:val="00533866"/>
    <w:rsid w:val="00534842"/>
    <w:rsid w:val="00534D64"/>
    <w:rsid w:val="00534DA7"/>
    <w:rsid w:val="00534ED5"/>
    <w:rsid w:val="0053516C"/>
    <w:rsid w:val="005356D2"/>
    <w:rsid w:val="00535EBB"/>
    <w:rsid w:val="00537317"/>
    <w:rsid w:val="005373A4"/>
    <w:rsid w:val="00540A29"/>
    <w:rsid w:val="00540A3B"/>
    <w:rsid w:val="00541CD7"/>
    <w:rsid w:val="00541FC8"/>
    <w:rsid w:val="005432BF"/>
    <w:rsid w:val="00543899"/>
    <w:rsid w:val="00544A49"/>
    <w:rsid w:val="0054538D"/>
    <w:rsid w:val="00545C5D"/>
    <w:rsid w:val="005462EB"/>
    <w:rsid w:val="00547149"/>
    <w:rsid w:val="005504B9"/>
    <w:rsid w:val="00550C4F"/>
    <w:rsid w:val="005521F7"/>
    <w:rsid w:val="0055299D"/>
    <w:rsid w:val="00552FD6"/>
    <w:rsid w:val="0055419F"/>
    <w:rsid w:val="0055438A"/>
    <w:rsid w:val="005569F9"/>
    <w:rsid w:val="00560197"/>
    <w:rsid w:val="00560282"/>
    <w:rsid w:val="00560D77"/>
    <w:rsid w:val="00560F5A"/>
    <w:rsid w:val="00561A3A"/>
    <w:rsid w:val="005625FC"/>
    <w:rsid w:val="00562751"/>
    <w:rsid w:val="00562EDF"/>
    <w:rsid w:val="00563503"/>
    <w:rsid w:val="0056383F"/>
    <w:rsid w:val="00563B2C"/>
    <w:rsid w:val="0056413A"/>
    <w:rsid w:val="00564607"/>
    <w:rsid w:val="00564C77"/>
    <w:rsid w:val="005670B3"/>
    <w:rsid w:val="005674E9"/>
    <w:rsid w:val="00567935"/>
    <w:rsid w:val="00570AB9"/>
    <w:rsid w:val="0057122A"/>
    <w:rsid w:val="00571507"/>
    <w:rsid w:val="005717F5"/>
    <w:rsid w:val="005724AA"/>
    <w:rsid w:val="00572B34"/>
    <w:rsid w:val="00572DAD"/>
    <w:rsid w:val="00572F67"/>
    <w:rsid w:val="005731B6"/>
    <w:rsid w:val="005758EF"/>
    <w:rsid w:val="0057719E"/>
    <w:rsid w:val="00577835"/>
    <w:rsid w:val="00577885"/>
    <w:rsid w:val="00580575"/>
    <w:rsid w:val="00580757"/>
    <w:rsid w:val="00581287"/>
    <w:rsid w:val="005813CA"/>
    <w:rsid w:val="00581729"/>
    <w:rsid w:val="00582620"/>
    <w:rsid w:val="00583189"/>
    <w:rsid w:val="00583ACB"/>
    <w:rsid w:val="0058430C"/>
    <w:rsid w:val="00585790"/>
    <w:rsid w:val="005866F1"/>
    <w:rsid w:val="00587D98"/>
    <w:rsid w:val="005902CC"/>
    <w:rsid w:val="005908F5"/>
    <w:rsid w:val="0059157F"/>
    <w:rsid w:val="00591581"/>
    <w:rsid w:val="00591CAE"/>
    <w:rsid w:val="00592A2B"/>
    <w:rsid w:val="00593650"/>
    <w:rsid w:val="00593700"/>
    <w:rsid w:val="005940AD"/>
    <w:rsid w:val="005962B6"/>
    <w:rsid w:val="005966C0"/>
    <w:rsid w:val="005A136F"/>
    <w:rsid w:val="005A3245"/>
    <w:rsid w:val="005A368A"/>
    <w:rsid w:val="005A4130"/>
    <w:rsid w:val="005A5B25"/>
    <w:rsid w:val="005A5D01"/>
    <w:rsid w:val="005A63F1"/>
    <w:rsid w:val="005B0C2C"/>
    <w:rsid w:val="005B2099"/>
    <w:rsid w:val="005B213F"/>
    <w:rsid w:val="005B25DF"/>
    <w:rsid w:val="005B4FAB"/>
    <w:rsid w:val="005B5745"/>
    <w:rsid w:val="005B7D74"/>
    <w:rsid w:val="005C0471"/>
    <w:rsid w:val="005C09F1"/>
    <w:rsid w:val="005C1CA4"/>
    <w:rsid w:val="005C27EE"/>
    <w:rsid w:val="005C319E"/>
    <w:rsid w:val="005C3206"/>
    <w:rsid w:val="005C32A8"/>
    <w:rsid w:val="005C551F"/>
    <w:rsid w:val="005C6688"/>
    <w:rsid w:val="005D1474"/>
    <w:rsid w:val="005D20F9"/>
    <w:rsid w:val="005D32B6"/>
    <w:rsid w:val="005D4429"/>
    <w:rsid w:val="005D65E7"/>
    <w:rsid w:val="005D6636"/>
    <w:rsid w:val="005D739D"/>
    <w:rsid w:val="005D7634"/>
    <w:rsid w:val="005D7C6F"/>
    <w:rsid w:val="005D7D40"/>
    <w:rsid w:val="005E0223"/>
    <w:rsid w:val="005E0354"/>
    <w:rsid w:val="005E0659"/>
    <w:rsid w:val="005E134A"/>
    <w:rsid w:val="005E43C5"/>
    <w:rsid w:val="005E4BCB"/>
    <w:rsid w:val="005E5F71"/>
    <w:rsid w:val="005E7483"/>
    <w:rsid w:val="005E7784"/>
    <w:rsid w:val="005F055D"/>
    <w:rsid w:val="005F0B05"/>
    <w:rsid w:val="005F1189"/>
    <w:rsid w:val="005F3606"/>
    <w:rsid w:val="005F3E75"/>
    <w:rsid w:val="005F448F"/>
    <w:rsid w:val="005F543A"/>
    <w:rsid w:val="005F58AF"/>
    <w:rsid w:val="005F7A33"/>
    <w:rsid w:val="005F7DF1"/>
    <w:rsid w:val="005F7F5E"/>
    <w:rsid w:val="006000E1"/>
    <w:rsid w:val="006020F3"/>
    <w:rsid w:val="00603532"/>
    <w:rsid w:val="006037C1"/>
    <w:rsid w:val="00604E88"/>
    <w:rsid w:val="00605D44"/>
    <w:rsid w:val="0060685F"/>
    <w:rsid w:val="006072EE"/>
    <w:rsid w:val="00607D8E"/>
    <w:rsid w:val="00610D1D"/>
    <w:rsid w:val="00613F15"/>
    <w:rsid w:val="00614557"/>
    <w:rsid w:val="006147CC"/>
    <w:rsid w:val="00614A27"/>
    <w:rsid w:val="00614A94"/>
    <w:rsid w:val="00615068"/>
    <w:rsid w:val="00615142"/>
    <w:rsid w:val="006153EA"/>
    <w:rsid w:val="006157F2"/>
    <w:rsid w:val="0061654E"/>
    <w:rsid w:val="006173F8"/>
    <w:rsid w:val="006174E6"/>
    <w:rsid w:val="00620438"/>
    <w:rsid w:val="0062105C"/>
    <w:rsid w:val="00623049"/>
    <w:rsid w:val="0062440B"/>
    <w:rsid w:val="00625818"/>
    <w:rsid w:val="0063092D"/>
    <w:rsid w:val="00632755"/>
    <w:rsid w:val="0063598C"/>
    <w:rsid w:val="00636A39"/>
    <w:rsid w:val="006413A9"/>
    <w:rsid w:val="0064218D"/>
    <w:rsid w:val="00643215"/>
    <w:rsid w:val="0064451B"/>
    <w:rsid w:val="00644569"/>
    <w:rsid w:val="006447E1"/>
    <w:rsid w:val="0064565D"/>
    <w:rsid w:val="00645E38"/>
    <w:rsid w:val="00645ED5"/>
    <w:rsid w:val="006466D9"/>
    <w:rsid w:val="00646D0A"/>
    <w:rsid w:val="00647CC8"/>
    <w:rsid w:val="0065024C"/>
    <w:rsid w:val="00650E32"/>
    <w:rsid w:val="006531D2"/>
    <w:rsid w:val="00653302"/>
    <w:rsid w:val="00657719"/>
    <w:rsid w:val="00657903"/>
    <w:rsid w:val="006600FE"/>
    <w:rsid w:val="00661008"/>
    <w:rsid w:val="006614CB"/>
    <w:rsid w:val="00661631"/>
    <w:rsid w:val="00661646"/>
    <w:rsid w:val="006622B4"/>
    <w:rsid w:val="00663265"/>
    <w:rsid w:val="006647E2"/>
    <w:rsid w:val="006655E9"/>
    <w:rsid w:val="006657D3"/>
    <w:rsid w:val="0066669D"/>
    <w:rsid w:val="00666E33"/>
    <w:rsid w:val="00671D8C"/>
    <w:rsid w:val="00672982"/>
    <w:rsid w:val="00672D77"/>
    <w:rsid w:val="00673378"/>
    <w:rsid w:val="00675CB5"/>
    <w:rsid w:val="00676150"/>
    <w:rsid w:val="0067783F"/>
    <w:rsid w:val="00677D7D"/>
    <w:rsid w:val="006814FE"/>
    <w:rsid w:val="00681655"/>
    <w:rsid w:val="006825D5"/>
    <w:rsid w:val="006829E1"/>
    <w:rsid w:val="00682DB6"/>
    <w:rsid w:val="00683CD4"/>
    <w:rsid w:val="00683D5F"/>
    <w:rsid w:val="00684494"/>
    <w:rsid w:val="00684D3F"/>
    <w:rsid w:val="006850E7"/>
    <w:rsid w:val="00687491"/>
    <w:rsid w:val="00690BCE"/>
    <w:rsid w:val="0069271C"/>
    <w:rsid w:val="00692851"/>
    <w:rsid w:val="00692A35"/>
    <w:rsid w:val="00692BEC"/>
    <w:rsid w:val="00693E98"/>
    <w:rsid w:val="00693FD5"/>
    <w:rsid w:val="006940B9"/>
    <w:rsid w:val="0069420C"/>
    <w:rsid w:val="006949F4"/>
    <w:rsid w:val="00694C48"/>
    <w:rsid w:val="00694F94"/>
    <w:rsid w:val="00696055"/>
    <w:rsid w:val="0069678B"/>
    <w:rsid w:val="00697CBC"/>
    <w:rsid w:val="00697E51"/>
    <w:rsid w:val="006A0416"/>
    <w:rsid w:val="006A06D5"/>
    <w:rsid w:val="006A18AF"/>
    <w:rsid w:val="006A20F4"/>
    <w:rsid w:val="006A21D8"/>
    <w:rsid w:val="006A2502"/>
    <w:rsid w:val="006A2CAA"/>
    <w:rsid w:val="006A3346"/>
    <w:rsid w:val="006A364D"/>
    <w:rsid w:val="006A403A"/>
    <w:rsid w:val="006A4430"/>
    <w:rsid w:val="006A52F2"/>
    <w:rsid w:val="006A56B6"/>
    <w:rsid w:val="006A6184"/>
    <w:rsid w:val="006A64A4"/>
    <w:rsid w:val="006A65B5"/>
    <w:rsid w:val="006A66DB"/>
    <w:rsid w:val="006A727B"/>
    <w:rsid w:val="006B036C"/>
    <w:rsid w:val="006B0768"/>
    <w:rsid w:val="006B0FD4"/>
    <w:rsid w:val="006B32DA"/>
    <w:rsid w:val="006B3FF7"/>
    <w:rsid w:val="006B47C4"/>
    <w:rsid w:val="006B4E67"/>
    <w:rsid w:val="006B68A6"/>
    <w:rsid w:val="006C0049"/>
    <w:rsid w:val="006C27D4"/>
    <w:rsid w:val="006C4B34"/>
    <w:rsid w:val="006C5073"/>
    <w:rsid w:val="006C7178"/>
    <w:rsid w:val="006C7D4C"/>
    <w:rsid w:val="006D0CC8"/>
    <w:rsid w:val="006D27B6"/>
    <w:rsid w:val="006D2FD9"/>
    <w:rsid w:val="006D47FA"/>
    <w:rsid w:val="006D49BE"/>
    <w:rsid w:val="006D60EB"/>
    <w:rsid w:val="006E0847"/>
    <w:rsid w:val="006E0E5E"/>
    <w:rsid w:val="006E19B9"/>
    <w:rsid w:val="006E29B6"/>
    <w:rsid w:val="006E34B2"/>
    <w:rsid w:val="006E350B"/>
    <w:rsid w:val="006E3D9D"/>
    <w:rsid w:val="006E4348"/>
    <w:rsid w:val="006E4A27"/>
    <w:rsid w:val="006E5602"/>
    <w:rsid w:val="006E5A20"/>
    <w:rsid w:val="006E5F5C"/>
    <w:rsid w:val="006E625E"/>
    <w:rsid w:val="006E6F72"/>
    <w:rsid w:val="006F011B"/>
    <w:rsid w:val="006F0191"/>
    <w:rsid w:val="006F038E"/>
    <w:rsid w:val="006F0900"/>
    <w:rsid w:val="006F1790"/>
    <w:rsid w:val="006F191B"/>
    <w:rsid w:val="006F192B"/>
    <w:rsid w:val="006F1BF8"/>
    <w:rsid w:val="006F394F"/>
    <w:rsid w:val="006F3B76"/>
    <w:rsid w:val="006F40AB"/>
    <w:rsid w:val="006F4F8A"/>
    <w:rsid w:val="006F5238"/>
    <w:rsid w:val="006F6664"/>
    <w:rsid w:val="006F7612"/>
    <w:rsid w:val="007005B6"/>
    <w:rsid w:val="00700D1F"/>
    <w:rsid w:val="00700DCA"/>
    <w:rsid w:val="007017E8"/>
    <w:rsid w:val="007019C6"/>
    <w:rsid w:val="00702EB2"/>
    <w:rsid w:val="007054DA"/>
    <w:rsid w:val="007062AF"/>
    <w:rsid w:val="00707545"/>
    <w:rsid w:val="00707E5B"/>
    <w:rsid w:val="00710CC2"/>
    <w:rsid w:val="00710E30"/>
    <w:rsid w:val="00710E95"/>
    <w:rsid w:val="0071128D"/>
    <w:rsid w:val="007122EB"/>
    <w:rsid w:val="007128C6"/>
    <w:rsid w:val="00712DE7"/>
    <w:rsid w:val="007139CB"/>
    <w:rsid w:val="00714005"/>
    <w:rsid w:val="0071542D"/>
    <w:rsid w:val="00716E3A"/>
    <w:rsid w:val="00716FDF"/>
    <w:rsid w:val="00720FB7"/>
    <w:rsid w:val="0072175D"/>
    <w:rsid w:val="00721F4C"/>
    <w:rsid w:val="007221BD"/>
    <w:rsid w:val="00722453"/>
    <w:rsid w:val="00725A10"/>
    <w:rsid w:val="007260FD"/>
    <w:rsid w:val="00727AE0"/>
    <w:rsid w:val="00730872"/>
    <w:rsid w:val="00730BBE"/>
    <w:rsid w:val="00731C9A"/>
    <w:rsid w:val="0073223C"/>
    <w:rsid w:val="007339B3"/>
    <w:rsid w:val="00733DD2"/>
    <w:rsid w:val="0073421C"/>
    <w:rsid w:val="0073667D"/>
    <w:rsid w:val="007367E4"/>
    <w:rsid w:val="00736F30"/>
    <w:rsid w:val="00740578"/>
    <w:rsid w:val="00741849"/>
    <w:rsid w:val="007418D2"/>
    <w:rsid w:val="00742523"/>
    <w:rsid w:val="00745A07"/>
    <w:rsid w:val="00746734"/>
    <w:rsid w:val="00747641"/>
    <w:rsid w:val="0075045E"/>
    <w:rsid w:val="00753544"/>
    <w:rsid w:val="00754710"/>
    <w:rsid w:val="00754FB6"/>
    <w:rsid w:val="00755174"/>
    <w:rsid w:val="00756144"/>
    <w:rsid w:val="0075731D"/>
    <w:rsid w:val="0076075B"/>
    <w:rsid w:val="007622C3"/>
    <w:rsid w:val="0076408D"/>
    <w:rsid w:val="007644C2"/>
    <w:rsid w:val="007648D3"/>
    <w:rsid w:val="00766F48"/>
    <w:rsid w:val="007671DC"/>
    <w:rsid w:val="00767C82"/>
    <w:rsid w:val="00770EC5"/>
    <w:rsid w:val="0077148C"/>
    <w:rsid w:val="00772FAF"/>
    <w:rsid w:val="00773CD0"/>
    <w:rsid w:val="0077479D"/>
    <w:rsid w:val="007748FC"/>
    <w:rsid w:val="007749D1"/>
    <w:rsid w:val="0077678C"/>
    <w:rsid w:val="00776868"/>
    <w:rsid w:val="0077696B"/>
    <w:rsid w:val="00780CE6"/>
    <w:rsid w:val="007810A3"/>
    <w:rsid w:val="00781321"/>
    <w:rsid w:val="0078167F"/>
    <w:rsid w:val="00781816"/>
    <w:rsid w:val="00782CC4"/>
    <w:rsid w:val="00782FA4"/>
    <w:rsid w:val="007866BB"/>
    <w:rsid w:val="00786BA7"/>
    <w:rsid w:val="0078786B"/>
    <w:rsid w:val="00787B3A"/>
    <w:rsid w:val="00787FB9"/>
    <w:rsid w:val="0079106D"/>
    <w:rsid w:val="007937EC"/>
    <w:rsid w:val="007947CA"/>
    <w:rsid w:val="00794807"/>
    <w:rsid w:val="00795AAD"/>
    <w:rsid w:val="0079670A"/>
    <w:rsid w:val="00797FEA"/>
    <w:rsid w:val="007A0CB7"/>
    <w:rsid w:val="007A0D61"/>
    <w:rsid w:val="007A1593"/>
    <w:rsid w:val="007A30CA"/>
    <w:rsid w:val="007A35E9"/>
    <w:rsid w:val="007A3655"/>
    <w:rsid w:val="007A51AB"/>
    <w:rsid w:val="007A776F"/>
    <w:rsid w:val="007B0885"/>
    <w:rsid w:val="007B0B4B"/>
    <w:rsid w:val="007B0D30"/>
    <w:rsid w:val="007B1CA4"/>
    <w:rsid w:val="007B24FA"/>
    <w:rsid w:val="007B26A0"/>
    <w:rsid w:val="007B363E"/>
    <w:rsid w:val="007B504A"/>
    <w:rsid w:val="007B551D"/>
    <w:rsid w:val="007B6772"/>
    <w:rsid w:val="007B6B2C"/>
    <w:rsid w:val="007B6BEE"/>
    <w:rsid w:val="007C0168"/>
    <w:rsid w:val="007C0934"/>
    <w:rsid w:val="007C0AF8"/>
    <w:rsid w:val="007C233F"/>
    <w:rsid w:val="007C2CFF"/>
    <w:rsid w:val="007C3BAE"/>
    <w:rsid w:val="007C3CFA"/>
    <w:rsid w:val="007C3F96"/>
    <w:rsid w:val="007C50FC"/>
    <w:rsid w:val="007C6C9A"/>
    <w:rsid w:val="007C6D93"/>
    <w:rsid w:val="007C7818"/>
    <w:rsid w:val="007C7B83"/>
    <w:rsid w:val="007D06F7"/>
    <w:rsid w:val="007D1062"/>
    <w:rsid w:val="007D1335"/>
    <w:rsid w:val="007D1550"/>
    <w:rsid w:val="007D1A2B"/>
    <w:rsid w:val="007D3A4C"/>
    <w:rsid w:val="007D41E1"/>
    <w:rsid w:val="007D41FC"/>
    <w:rsid w:val="007D460A"/>
    <w:rsid w:val="007D49FB"/>
    <w:rsid w:val="007D597F"/>
    <w:rsid w:val="007D60F2"/>
    <w:rsid w:val="007D6E5D"/>
    <w:rsid w:val="007D7D52"/>
    <w:rsid w:val="007E0135"/>
    <w:rsid w:val="007E2755"/>
    <w:rsid w:val="007E315B"/>
    <w:rsid w:val="007E33D3"/>
    <w:rsid w:val="007E366C"/>
    <w:rsid w:val="007E5E31"/>
    <w:rsid w:val="007E5EC8"/>
    <w:rsid w:val="007E5ECB"/>
    <w:rsid w:val="007E65AF"/>
    <w:rsid w:val="007E7264"/>
    <w:rsid w:val="007E770B"/>
    <w:rsid w:val="007F1226"/>
    <w:rsid w:val="007F1C86"/>
    <w:rsid w:val="007F3FCF"/>
    <w:rsid w:val="007F4D92"/>
    <w:rsid w:val="007F57D6"/>
    <w:rsid w:val="007F6754"/>
    <w:rsid w:val="007F688E"/>
    <w:rsid w:val="007F7727"/>
    <w:rsid w:val="007F7C2D"/>
    <w:rsid w:val="00800333"/>
    <w:rsid w:val="00800E4D"/>
    <w:rsid w:val="00801ACE"/>
    <w:rsid w:val="00801E2E"/>
    <w:rsid w:val="0080215C"/>
    <w:rsid w:val="008022B3"/>
    <w:rsid w:val="008023B8"/>
    <w:rsid w:val="00802800"/>
    <w:rsid w:val="0080290F"/>
    <w:rsid w:val="0080332B"/>
    <w:rsid w:val="00803432"/>
    <w:rsid w:val="008034EE"/>
    <w:rsid w:val="008038A0"/>
    <w:rsid w:val="00803B8F"/>
    <w:rsid w:val="00804BE0"/>
    <w:rsid w:val="00804FEC"/>
    <w:rsid w:val="00805562"/>
    <w:rsid w:val="008067DB"/>
    <w:rsid w:val="00806FBA"/>
    <w:rsid w:val="00807B31"/>
    <w:rsid w:val="00810176"/>
    <w:rsid w:val="00810729"/>
    <w:rsid w:val="00811062"/>
    <w:rsid w:val="008135DC"/>
    <w:rsid w:val="0081375B"/>
    <w:rsid w:val="008138B2"/>
    <w:rsid w:val="00813E33"/>
    <w:rsid w:val="00813EE8"/>
    <w:rsid w:val="00814A32"/>
    <w:rsid w:val="00814EE6"/>
    <w:rsid w:val="00814FF0"/>
    <w:rsid w:val="00815198"/>
    <w:rsid w:val="0081538E"/>
    <w:rsid w:val="008153B4"/>
    <w:rsid w:val="00816585"/>
    <w:rsid w:val="008165F7"/>
    <w:rsid w:val="00816EE0"/>
    <w:rsid w:val="008202D1"/>
    <w:rsid w:val="00820F98"/>
    <w:rsid w:val="008221FB"/>
    <w:rsid w:val="0082240D"/>
    <w:rsid w:val="00822B43"/>
    <w:rsid w:val="00823961"/>
    <w:rsid w:val="00824FC6"/>
    <w:rsid w:val="008260BA"/>
    <w:rsid w:val="00827D39"/>
    <w:rsid w:val="00830051"/>
    <w:rsid w:val="00831E6A"/>
    <w:rsid w:val="00831F7E"/>
    <w:rsid w:val="00832777"/>
    <w:rsid w:val="008336C1"/>
    <w:rsid w:val="008339DE"/>
    <w:rsid w:val="008343E2"/>
    <w:rsid w:val="00834A42"/>
    <w:rsid w:val="00834A5F"/>
    <w:rsid w:val="008359B9"/>
    <w:rsid w:val="00835BDE"/>
    <w:rsid w:val="0083717B"/>
    <w:rsid w:val="008372D4"/>
    <w:rsid w:val="00837AFA"/>
    <w:rsid w:val="00837FFE"/>
    <w:rsid w:val="008403C8"/>
    <w:rsid w:val="00840E90"/>
    <w:rsid w:val="008410A6"/>
    <w:rsid w:val="008410D4"/>
    <w:rsid w:val="00841C86"/>
    <w:rsid w:val="00841DE2"/>
    <w:rsid w:val="00844816"/>
    <w:rsid w:val="00844C73"/>
    <w:rsid w:val="00845A8F"/>
    <w:rsid w:val="00846490"/>
    <w:rsid w:val="008467DA"/>
    <w:rsid w:val="00847EA1"/>
    <w:rsid w:val="00847F7A"/>
    <w:rsid w:val="00851CA7"/>
    <w:rsid w:val="00853768"/>
    <w:rsid w:val="00855CCF"/>
    <w:rsid w:val="0085774B"/>
    <w:rsid w:val="0085789E"/>
    <w:rsid w:val="00857E26"/>
    <w:rsid w:val="00857E51"/>
    <w:rsid w:val="00860821"/>
    <w:rsid w:val="00860A37"/>
    <w:rsid w:val="00861490"/>
    <w:rsid w:val="0086225C"/>
    <w:rsid w:val="00862B26"/>
    <w:rsid w:val="008638A9"/>
    <w:rsid w:val="00863B5D"/>
    <w:rsid w:val="0086495B"/>
    <w:rsid w:val="0086530A"/>
    <w:rsid w:val="008663FD"/>
    <w:rsid w:val="0086669B"/>
    <w:rsid w:val="00866866"/>
    <w:rsid w:val="00866EAC"/>
    <w:rsid w:val="0087024C"/>
    <w:rsid w:val="008714DE"/>
    <w:rsid w:val="008716C6"/>
    <w:rsid w:val="008716E0"/>
    <w:rsid w:val="00872825"/>
    <w:rsid w:val="00872D3D"/>
    <w:rsid w:val="008734C7"/>
    <w:rsid w:val="0087356E"/>
    <w:rsid w:val="0087368B"/>
    <w:rsid w:val="00873AA6"/>
    <w:rsid w:val="008765A7"/>
    <w:rsid w:val="00877D72"/>
    <w:rsid w:val="00880190"/>
    <w:rsid w:val="0088059E"/>
    <w:rsid w:val="00881885"/>
    <w:rsid w:val="008826B4"/>
    <w:rsid w:val="00883051"/>
    <w:rsid w:val="0088373F"/>
    <w:rsid w:val="008845C1"/>
    <w:rsid w:val="0088472A"/>
    <w:rsid w:val="008848B4"/>
    <w:rsid w:val="00884EA7"/>
    <w:rsid w:val="00886762"/>
    <w:rsid w:val="00886ABA"/>
    <w:rsid w:val="00887EC9"/>
    <w:rsid w:val="00887F92"/>
    <w:rsid w:val="008915AB"/>
    <w:rsid w:val="00891701"/>
    <w:rsid w:val="00894788"/>
    <w:rsid w:val="00896D47"/>
    <w:rsid w:val="008978C4"/>
    <w:rsid w:val="00897EB0"/>
    <w:rsid w:val="008A0D4E"/>
    <w:rsid w:val="008A1CE8"/>
    <w:rsid w:val="008A1DE6"/>
    <w:rsid w:val="008A262A"/>
    <w:rsid w:val="008A348D"/>
    <w:rsid w:val="008A3BDC"/>
    <w:rsid w:val="008A4BD9"/>
    <w:rsid w:val="008A537C"/>
    <w:rsid w:val="008A618D"/>
    <w:rsid w:val="008A7281"/>
    <w:rsid w:val="008A7D50"/>
    <w:rsid w:val="008B0019"/>
    <w:rsid w:val="008B04AC"/>
    <w:rsid w:val="008B0E01"/>
    <w:rsid w:val="008B1D8E"/>
    <w:rsid w:val="008B31A0"/>
    <w:rsid w:val="008B3940"/>
    <w:rsid w:val="008B43D3"/>
    <w:rsid w:val="008B4705"/>
    <w:rsid w:val="008B4E9F"/>
    <w:rsid w:val="008C060B"/>
    <w:rsid w:val="008C08A3"/>
    <w:rsid w:val="008C08C2"/>
    <w:rsid w:val="008C29D2"/>
    <w:rsid w:val="008C3497"/>
    <w:rsid w:val="008C36CF"/>
    <w:rsid w:val="008C43BD"/>
    <w:rsid w:val="008C4EE2"/>
    <w:rsid w:val="008C522A"/>
    <w:rsid w:val="008C548F"/>
    <w:rsid w:val="008C62A7"/>
    <w:rsid w:val="008C74D6"/>
    <w:rsid w:val="008C7878"/>
    <w:rsid w:val="008D0366"/>
    <w:rsid w:val="008D045C"/>
    <w:rsid w:val="008D0964"/>
    <w:rsid w:val="008D1533"/>
    <w:rsid w:val="008D17B2"/>
    <w:rsid w:val="008D26C4"/>
    <w:rsid w:val="008D2AB0"/>
    <w:rsid w:val="008D2EBC"/>
    <w:rsid w:val="008D3126"/>
    <w:rsid w:val="008D324B"/>
    <w:rsid w:val="008D444E"/>
    <w:rsid w:val="008D44C8"/>
    <w:rsid w:val="008D4A54"/>
    <w:rsid w:val="008D4A60"/>
    <w:rsid w:val="008D4CC1"/>
    <w:rsid w:val="008D5B0C"/>
    <w:rsid w:val="008D5D22"/>
    <w:rsid w:val="008D5FA3"/>
    <w:rsid w:val="008D6045"/>
    <w:rsid w:val="008E02CA"/>
    <w:rsid w:val="008E0364"/>
    <w:rsid w:val="008E0AF4"/>
    <w:rsid w:val="008E2670"/>
    <w:rsid w:val="008E2757"/>
    <w:rsid w:val="008E30DF"/>
    <w:rsid w:val="008E46AB"/>
    <w:rsid w:val="008E50DF"/>
    <w:rsid w:val="008E53A5"/>
    <w:rsid w:val="008E66A2"/>
    <w:rsid w:val="008E698C"/>
    <w:rsid w:val="008E6F06"/>
    <w:rsid w:val="008E7417"/>
    <w:rsid w:val="008F0324"/>
    <w:rsid w:val="008F1E39"/>
    <w:rsid w:val="008F21F1"/>
    <w:rsid w:val="008F22D8"/>
    <w:rsid w:val="008F23BE"/>
    <w:rsid w:val="008F2D5C"/>
    <w:rsid w:val="008F42EC"/>
    <w:rsid w:val="008F7CFB"/>
    <w:rsid w:val="009004D5"/>
    <w:rsid w:val="0090067E"/>
    <w:rsid w:val="009007B7"/>
    <w:rsid w:val="009009DD"/>
    <w:rsid w:val="00900D85"/>
    <w:rsid w:val="009031BB"/>
    <w:rsid w:val="00903F3D"/>
    <w:rsid w:val="009044E6"/>
    <w:rsid w:val="009077E2"/>
    <w:rsid w:val="009114E2"/>
    <w:rsid w:val="00911890"/>
    <w:rsid w:val="00912CC2"/>
    <w:rsid w:val="00912DB3"/>
    <w:rsid w:val="009136AA"/>
    <w:rsid w:val="00913936"/>
    <w:rsid w:val="0091572C"/>
    <w:rsid w:val="00915FC5"/>
    <w:rsid w:val="009168A6"/>
    <w:rsid w:val="00916F02"/>
    <w:rsid w:val="0092180C"/>
    <w:rsid w:val="00921C2A"/>
    <w:rsid w:val="0092224B"/>
    <w:rsid w:val="00922481"/>
    <w:rsid w:val="00922E9E"/>
    <w:rsid w:val="00923CA8"/>
    <w:rsid w:val="00923F56"/>
    <w:rsid w:val="00923FB4"/>
    <w:rsid w:val="009245B6"/>
    <w:rsid w:val="00924DE4"/>
    <w:rsid w:val="00925716"/>
    <w:rsid w:val="00925BFF"/>
    <w:rsid w:val="0092627E"/>
    <w:rsid w:val="009273DC"/>
    <w:rsid w:val="0092760C"/>
    <w:rsid w:val="00930FBB"/>
    <w:rsid w:val="0093131F"/>
    <w:rsid w:val="00932F90"/>
    <w:rsid w:val="009341B2"/>
    <w:rsid w:val="00936EBE"/>
    <w:rsid w:val="009373E7"/>
    <w:rsid w:val="00941EA1"/>
    <w:rsid w:val="00942701"/>
    <w:rsid w:val="00945903"/>
    <w:rsid w:val="009460BF"/>
    <w:rsid w:val="009468CE"/>
    <w:rsid w:val="00946FB5"/>
    <w:rsid w:val="00946FD5"/>
    <w:rsid w:val="00950010"/>
    <w:rsid w:val="00951257"/>
    <w:rsid w:val="0095364C"/>
    <w:rsid w:val="009575FD"/>
    <w:rsid w:val="009579C7"/>
    <w:rsid w:val="00957E11"/>
    <w:rsid w:val="009615FA"/>
    <w:rsid w:val="00961884"/>
    <w:rsid w:val="00961C18"/>
    <w:rsid w:val="00961C45"/>
    <w:rsid w:val="009632A6"/>
    <w:rsid w:val="009632F5"/>
    <w:rsid w:val="00963980"/>
    <w:rsid w:val="00963A29"/>
    <w:rsid w:val="009645B1"/>
    <w:rsid w:val="00965743"/>
    <w:rsid w:val="00965A50"/>
    <w:rsid w:val="00965C6B"/>
    <w:rsid w:val="00966FA0"/>
    <w:rsid w:val="00967073"/>
    <w:rsid w:val="00970229"/>
    <w:rsid w:val="009711B4"/>
    <w:rsid w:val="00971268"/>
    <w:rsid w:val="00971711"/>
    <w:rsid w:val="00972C51"/>
    <w:rsid w:val="00973BDC"/>
    <w:rsid w:val="00973FA3"/>
    <w:rsid w:val="00974B70"/>
    <w:rsid w:val="00974CD8"/>
    <w:rsid w:val="00975478"/>
    <w:rsid w:val="00975881"/>
    <w:rsid w:val="009778E6"/>
    <w:rsid w:val="00977957"/>
    <w:rsid w:val="00977A1A"/>
    <w:rsid w:val="009808E6"/>
    <w:rsid w:val="0098102E"/>
    <w:rsid w:val="0098105E"/>
    <w:rsid w:val="0098485F"/>
    <w:rsid w:val="0098511B"/>
    <w:rsid w:val="00987D15"/>
    <w:rsid w:val="00987ECC"/>
    <w:rsid w:val="0099089E"/>
    <w:rsid w:val="00990F90"/>
    <w:rsid w:val="009924B1"/>
    <w:rsid w:val="0099310D"/>
    <w:rsid w:val="00995326"/>
    <w:rsid w:val="00995F86"/>
    <w:rsid w:val="009978EC"/>
    <w:rsid w:val="00997A12"/>
    <w:rsid w:val="009A0AC7"/>
    <w:rsid w:val="009A2251"/>
    <w:rsid w:val="009A2BCD"/>
    <w:rsid w:val="009A2DB5"/>
    <w:rsid w:val="009A2DD5"/>
    <w:rsid w:val="009A488D"/>
    <w:rsid w:val="009A5C7A"/>
    <w:rsid w:val="009A5CB1"/>
    <w:rsid w:val="009A626C"/>
    <w:rsid w:val="009A701D"/>
    <w:rsid w:val="009A7198"/>
    <w:rsid w:val="009A7876"/>
    <w:rsid w:val="009B10F3"/>
    <w:rsid w:val="009B12B9"/>
    <w:rsid w:val="009B21C0"/>
    <w:rsid w:val="009B23C6"/>
    <w:rsid w:val="009B3BF8"/>
    <w:rsid w:val="009B3D6C"/>
    <w:rsid w:val="009B5B33"/>
    <w:rsid w:val="009B5F46"/>
    <w:rsid w:val="009B66C3"/>
    <w:rsid w:val="009B7086"/>
    <w:rsid w:val="009B7709"/>
    <w:rsid w:val="009C020D"/>
    <w:rsid w:val="009C0B12"/>
    <w:rsid w:val="009C2264"/>
    <w:rsid w:val="009C24D2"/>
    <w:rsid w:val="009C3D59"/>
    <w:rsid w:val="009C553B"/>
    <w:rsid w:val="009C692E"/>
    <w:rsid w:val="009C733B"/>
    <w:rsid w:val="009C754D"/>
    <w:rsid w:val="009C77C4"/>
    <w:rsid w:val="009C7F59"/>
    <w:rsid w:val="009D0AD8"/>
    <w:rsid w:val="009D0C27"/>
    <w:rsid w:val="009D19BF"/>
    <w:rsid w:val="009D1F03"/>
    <w:rsid w:val="009D4714"/>
    <w:rsid w:val="009D531A"/>
    <w:rsid w:val="009D6A9A"/>
    <w:rsid w:val="009D7AAB"/>
    <w:rsid w:val="009E06F0"/>
    <w:rsid w:val="009E4B1B"/>
    <w:rsid w:val="009F031D"/>
    <w:rsid w:val="009F12E6"/>
    <w:rsid w:val="009F1971"/>
    <w:rsid w:val="009F251C"/>
    <w:rsid w:val="009F2741"/>
    <w:rsid w:val="009F28FA"/>
    <w:rsid w:val="009F2AB5"/>
    <w:rsid w:val="009F3058"/>
    <w:rsid w:val="009F48AE"/>
    <w:rsid w:val="009F4C28"/>
    <w:rsid w:val="009F4E67"/>
    <w:rsid w:val="009F5158"/>
    <w:rsid w:val="009F576F"/>
    <w:rsid w:val="009F6248"/>
    <w:rsid w:val="009F6540"/>
    <w:rsid w:val="009F6B33"/>
    <w:rsid w:val="009F7559"/>
    <w:rsid w:val="009F75C9"/>
    <w:rsid w:val="00A002E3"/>
    <w:rsid w:val="00A0071B"/>
    <w:rsid w:val="00A0186E"/>
    <w:rsid w:val="00A047A7"/>
    <w:rsid w:val="00A050B6"/>
    <w:rsid w:val="00A05219"/>
    <w:rsid w:val="00A05C36"/>
    <w:rsid w:val="00A05E51"/>
    <w:rsid w:val="00A0608C"/>
    <w:rsid w:val="00A0675C"/>
    <w:rsid w:val="00A07798"/>
    <w:rsid w:val="00A10EB9"/>
    <w:rsid w:val="00A110D0"/>
    <w:rsid w:val="00A119C8"/>
    <w:rsid w:val="00A11D4B"/>
    <w:rsid w:val="00A126B8"/>
    <w:rsid w:val="00A131B0"/>
    <w:rsid w:val="00A14C05"/>
    <w:rsid w:val="00A153AC"/>
    <w:rsid w:val="00A1594D"/>
    <w:rsid w:val="00A169FF"/>
    <w:rsid w:val="00A200CE"/>
    <w:rsid w:val="00A203A1"/>
    <w:rsid w:val="00A20429"/>
    <w:rsid w:val="00A22E14"/>
    <w:rsid w:val="00A23D90"/>
    <w:rsid w:val="00A252EC"/>
    <w:rsid w:val="00A255B3"/>
    <w:rsid w:val="00A267BC"/>
    <w:rsid w:val="00A26E9A"/>
    <w:rsid w:val="00A27303"/>
    <w:rsid w:val="00A27B15"/>
    <w:rsid w:val="00A27B46"/>
    <w:rsid w:val="00A27BB0"/>
    <w:rsid w:val="00A30056"/>
    <w:rsid w:val="00A304C6"/>
    <w:rsid w:val="00A3084E"/>
    <w:rsid w:val="00A32259"/>
    <w:rsid w:val="00A33920"/>
    <w:rsid w:val="00A33BA6"/>
    <w:rsid w:val="00A40C3D"/>
    <w:rsid w:val="00A41E9E"/>
    <w:rsid w:val="00A420D6"/>
    <w:rsid w:val="00A4225D"/>
    <w:rsid w:val="00A42448"/>
    <w:rsid w:val="00A42821"/>
    <w:rsid w:val="00A433C9"/>
    <w:rsid w:val="00A434E1"/>
    <w:rsid w:val="00A43582"/>
    <w:rsid w:val="00A435CB"/>
    <w:rsid w:val="00A463A0"/>
    <w:rsid w:val="00A4772C"/>
    <w:rsid w:val="00A47F65"/>
    <w:rsid w:val="00A504FD"/>
    <w:rsid w:val="00A507B5"/>
    <w:rsid w:val="00A515D4"/>
    <w:rsid w:val="00A51D44"/>
    <w:rsid w:val="00A53920"/>
    <w:rsid w:val="00A53CC7"/>
    <w:rsid w:val="00A55813"/>
    <w:rsid w:val="00A55EC0"/>
    <w:rsid w:val="00A56264"/>
    <w:rsid w:val="00A56E45"/>
    <w:rsid w:val="00A608BA"/>
    <w:rsid w:val="00A622AA"/>
    <w:rsid w:val="00A628C7"/>
    <w:rsid w:val="00A62F88"/>
    <w:rsid w:val="00A632F0"/>
    <w:rsid w:val="00A63636"/>
    <w:rsid w:val="00A6365C"/>
    <w:rsid w:val="00A64C7C"/>
    <w:rsid w:val="00A64E34"/>
    <w:rsid w:val="00A65CAA"/>
    <w:rsid w:val="00A668F5"/>
    <w:rsid w:val="00A701EA"/>
    <w:rsid w:val="00A708B0"/>
    <w:rsid w:val="00A73FD1"/>
    <w:rsid w:val="00A74257"/>
    <w:rsid w:val="00A746C7"/>
    <w:rsid w:val="00A7560B"/>
    <w:rsid w:val="00A76792"/>
    <w:rsid w:val="00A76EC7"/>
    <w:rsid w:val="00A773E0"/>
    <w:rsid w:val="00A775D3"/>
    <w:rsid w:val="00A8102A"/>
    <w:rsid w:val="00A81F82"/>
    <w:rsid w:val="00A82330"/>
    <w:rsid w:val="00A83890"/>
    <w:rsid w:val="00A84D05"/>
    <w:rsid w:val="00A85FEF"/>
    <w:rsid w:val="00A860AF"/>
    <w:rsid w:val="00A87189"/>
    <w:rsid w:val="00A87A76"/>
    <w:rsid w:val="00A87D3C"/>
    <w:rsid w:val="00A90812"/>
    <w:rsid w:val="00A90C41"/>
    <w:rsid w:val="00A90C5B"/>
    <w:rsid w:val="00A92249"/>
    <w:rsid w:val="00A950C5"/>
    <w:rsid w:val="00A95B4D"/>
    <w:rsid w:val="00A975BF"/>
    <w:rsid w:val="00A97D20"/>
    <w:rsid w:val="00AA0A83"/>
    <w:rsid w:val="00AA1CAE"/>
    <w:rsid w:val="00AA2511"/>
    <w:rsid w:val="00AA2E13"/>
    <w:rsid w:val="00AA3775"/>
    <w:rsid w:val="00AA4CD9"/>
    <w:rsid w:val="00AA4D90"/>
    <w:rsid w:val="00AA5C97"/>
    <w:rsid w:val="00AA641C"/>
    <w:rsid w:val="00AA6C5E"/>
    <w:rsid w:val="00AB1B2A"/>
    <w:rsid w:val="00AB305A"/>
    <w:rsid w:val="00AB3E3D"/>
    <w:rsid w:val="00AB4D31"/>
    <w:rsid w:val="00AB4F0E"/>
    <w:rsid w:val="00AB4FAA"/>
    <w:rsid w:val="00AB53EC"/>
    <w:rsid w:val="00AB5409"/>
    <w:rsid w:val="00AC09E5"/>
    <w:rsid w:val="00AC401B"/>
    <w:rsid w:val="00AC5772"/>
    <w:rsid w:val="00AD04F2"/>
    <w:rsid w:val="00AD0A22"/>
    <w:rsid w:val="00AD0B24"/>
    <w:rsid w:val="00AD26B8"/>
    <w:rsid w:val="00AD3359"/>
    <w:rsid w:val="00AD4FA2"/>
    <w:rsid w:val="00AD55A2"/>
    <w:rsid w:val="00AE02F1"/>
    <w:rsid w:val="00AE0612"/>
    <w:rsid w:val="00AE0A74"/>
    <w:rsid w:val="00AE0FA7"/>
    <w:rsid w:val="00AE1BDA"/>
    <w:rsid w:val="00AE33B4"/>
    <w:rsid w:val="00AE3A33"/>
    <w:rsid w:val="00AE4D72"/>
    <w:rsid w:val="00AE7DA1"/>
    <w:rsid w:val="00AF0F13"/>
    <w:rsid w:val="00AF1DBA"/>
    <w:rsid w:val="00AF2657"/>
    <w:rsid w:val="00AF39A2"/>
    <w:rsid w:val="00AF4AC0"/>
    <w:rsid w:val="00AF5582"/>
    <w:rsid w:val="00AF57E1"/>
    <w:rsid w:val="00AF61C8"/>
    <w:rsid w:val="00AF66FF"/>
    <w:rsid w:val="00AF6EF7"/>
    <w:rsid w:val="00B0097A"/>
    <w:rsid w:val="00B00AD7"/>
    <w:rsid w:val="00B00E86"/>
    <w:rsid w:val="00B01035"/>
    <w:rsid w:val="00B0264F"/>
    <w:rsid w:val="00B02F3C"/>
    <w:rsid w:val="00B03860"/>
    <w:rsid w:val="00B04F6B"/>
    <w:rsid w:val="00B052F5"/>
    <w:rsid w:val="00B06523"/>
    <w:rsid w:val="00B06D7F"/>
    <w:rsid w:val="00B06E01"/>
    <w:rsid w:val="00B0DF87"/>
    <w:rsid w:val="00B100F1"/>
    <w:rsid w:val="00B110A4"/>
    <w:rsid w:val="00B11264"/>
    <w:rsid w:val="00B12E47"/>
    <w:rsid w:val="00B13074"/>
    <w:rsid w:val="00B136F3"/>
    <w:rsid w:val="00B13E68"/>
    <w:rsid w:val="00B14928"/>
    <w:rsid w:val="00B14BDF"/>
    <w:rsid w:val="00B16A0D"/>
    <w:rsid w:val="00B16E0F"/>
    <w:rsid w:val="00B20105"/>
    <w:rsid w:val="00B21596"/>
    <w:rsid w:val="00B22BBD"/>
    <w:rsid w:val="00B24B88"/>
    <w:rsid w:val="00B260E0"/>
    <w:rsid w:val="00B27005"/>
    <w:rsid w:val="00B27357"/>
    <w:rsid w:val="00B2763E"/>
    <w:rsid w:val="00B3055C"/>
    <w:rsid w:val="00B32048"/>
    <w:rsid w:val="00B320D2"/>
    <w:rsid w:val="00B338F6"/>
    <w:rsid w:val="00B33AA9"/>
    <w:rsid w:val="00B34AFF"/>
    <w:rsid w:val="00B352C0"/>
    <w:rsid w:val="00B35B88"/>
    <w:rsid w:val="00B3663F"/>
    <w:rsid w:val="00B367A0"/>
    <w:rsid w:val="00B43751"/>
    <w:rsid w:val="00B47ADE"/>
    <w:rsid w:val="00B50E04"/>
    <w:rsid w:val="00B516B2"/>
    <w:rsid w:val="00B53A4D"/>
    <w:rsid w:val="00B545E0"/>
    <w:rsid w:val="00B56394"/>
    <w:rsid w:val="00B567E9"/>
    <w:rsid w:val="00B572DB"/>
    <w:rsid w:val="00B57B7A"/>
    <w:rsid w:val="00B57D07"/>
    <w:rsid w:val="00B625ED"/>
    <w:rsid w:val="00B62E8A"/>
    <w:rsid w:val="00B63AE2"/>
    <w:rsid w:val="00B63D2D"/>
    <w:rsid w:val="00B64783"/>
    <w:rsid w:val="00B64793"/>
    <w:rsid w:val="00B64C86"/>
    <w:rsid w:val="00B6550B"/>
    <w:rsid w:val="00B66528"/>
    <w:rsid w:val="00B67527"/>
    <w:rsid w:val="00B67E3C"/>
    <w:rsid w:val="00B707F6"/>
    <w:rsid w:val="00B70CD8"/>
    <w:rsid w:val="00B72071"/>
    <w:rsid w:val="00B72140"/>
    <w:rsid w:val="00B7348F"/>
    <w:rsid w:val="00B7403C"/>
    <w:rsid w:val="00B74AD3"/>
    <w:rsid w:val="00B74CB4"/>
    <w:rsid w:val="00B75B31"/>
    <w:rsid w:val="00B761EE"/>
    <w:rsid w:val="00B768E2"/>
    <w:rsid w:val="00B77162"/>
    <w:rsid w:val="00B77411"/>
    <w:rsid w:val="00B824A8"/>
    <w:rsid w:val="00B82CDD"/>
    <w:rsid w:val="00B83580"/>
    <w:rsid w:val="00B83907"/>
    <w:rsid w:val="00B84553"/>
    <w:rsid w:val="00B84F6A"/>
    <w:rsid w:val="00B859E9"/>
    <w:rsid w:val="00B85C39"/>
    <w:rsid w:val="00B86C39"/>
    <w:rsid w:val="00B878D1"/>
    <w:rsid w:val="00B92155"/>
    <w:rsid w:val="00B92A26"/>
    <w:rsid w:val="00B930E4"/>
    <w:rsid w:val="00B93B72"/>
    <w:rsid w:val="00B95AEB"/>
    <w:rsid w:val="00B9637E"/>
    <w:rsid w:val="00B96D97"/>
    <w:rsid w:val="00BA0CBF"/>
    <w:rsid w:val="00BA17CA"/>
    <w:rsid w:val="00BA2684"/>
    <w:rsid w:val="00BA2D8A"/>
    <w:rsid w:val="00BA3118"/>
    <w:rsid w:val="00BA3ACD"/>
    <w:rsid w:val="00BA3C19"/>
    <w:rsid w:val="00BA44F7"/>
    <w:rsid w:val="00BA4E70"/>
    <w:rsid w:val="00BA542E"/>
    <w:rsid w:val="00BA6011"/>
    <w:rsid w:val="00BA60C0"/>
    <w:rsid w:val="00BA6342"/>
    <w:rsid w:val="00BA66F6"/>
    <w:rsid w:val="00BA6D64"/>
    <w:rsid w:val="00BA75C8"/>
    <w:rsid w:val="00BA7979"/>
    <w:rsid w:val="00BA7999"/>
    <w:rsid w:val="00BB0093"/>
    <w:rsid w:val="00BB03F2"/>
    <w:rsid w:val="00BB0524"/>
    <w:rsid w:val="00BB2169"/>
    <w:rsid w:val="00BB24B0"/>
    <w:rsid w:val="00BB2A01"/>
    <w:rsid w:val="00BB370F"/>
    <w:rsid w:val="00BB372A"/>
    <w:rsid w:val="00BB41D4"/>
    <w:rsid w:val="00BB4AAA"/>
    <w:rsid w:val="00BB4DFD"/>
    <w:rsid w:val="00BB5594"/>
    <w:rsid w:val="00BB7858"/>
    <w:rsid w:val="00BC0CA6"/>
    <w:rsid w:val="00BC14A8"/>
    <w:rsid w:val="00BC1A0C"/>
    <w:rsid w:val="00BC1B05"/>
    <w:rsid w:val="00BC1B7A"/>
    <w:rsid w:val="00BC3FA0"/>
    <w:rsid w:val="00BC429B"/>
    <w:rsid w:val="00BC64D9"/>
    <w:rsid w:val="00BC6774"/>
    <w:rsid w:val="00BC68AF"/>
    <w:rsid w:val="00BC7097"/>
    <w:rsid w:val="00BC73CA"/>
    <w:rsid w:val="00BC78CE"/>
    <w:rsid w:val="00BC798B"/>
    <w:rsid w:val="00BC7F35"/>
    <w:rsid w:val="00BD02BC"/>
    <w:rsid w:val="00BD09FA"/>
    <w:rsid w:val="00BD12F5"/>
    <w:rsid w:val="00BD2202"/>
    <w:rsid w:val="00BD23E0"/>
    <w:rsid w:val="00BD5308"/>
    <w:rsid w:val="00BD67EE"/>
    <w:rsid w:val="00BD75F5"/>
    <w:rsid w:val="00BE07E9"/>
    <w:rsid w:val="00BE20AD"/>
    <w:rsid w:val="00BE2873"/>
    <w:rsid w:val="00BE2AC5"/>
    <w:rsid w:val="00BE2DEB"/>
    <w:rsid w:val="00BE31E7"/>
    <w:rsid w:val="00BE4435"/>
    <w:rsid w:val="00BE4E28"/>
    <w:rsid w:val="00BE5BC5"/>
    <w:rsid w:val="00BE5CED"/>
    <w:rsid w:val="00BE7585"/>
    <w:rsid w:val="00BE79B7"/>
    <w:rsid w:val="00BF0ED8"/>
    <w:rsid w:val="00BF1840"/>
    <w:rsid w:val="00BF18AF"/>
    <w:rsid w:val="00BF27D0"/>
    <w:rsid w:val="00BF51F3"/>
    <w:rsid w:val="00BF54A3"/>
    <w:rsid w:val="00BF6544"/>
    <w:rsid w:val="00BF7D06"/>
    <w:rsid w:val="00BF7EEA"/>
    <w:rsid w:val="00C00DD9"/>
    <w:rsid w:val="00C018B0"/>
    <w:rsid w:val="00C01AA0"/>
    <w:rsid w:val="00C01FA8"/>
    <w:rsid w:val="00C03AB4"/>
    <w:rsid w:val="00C05A59"/>
    <w:rsid w:val="00C0627F"/>
    <w:rsid w:val="00C0679B"/>
    <w:rsid w:val="00C06BC0"/>
    <w:rsid w:val="00C10B3C"/>
    <w:rsid w:val="00C1235F"/>
    <w:rsid w:val="00C12380"/>
    <w:rsid w:val="00C12B82"/>
    <w:rsid w:val="00C14027"/>
    <w:rsid w:val="00C142A8"/>
    <w:rsid w:val="00C147F8"/>
    <w:rsid w:val="00C14BD5"/>
    <w:rsid w:val="00C151AF"/>
    <w:rsid w:val="00C160AE"/>
    <w:rsid w:val="00C16BE8"/>
    <w:rsid w:val="00C17C8D"/>
    <w:rsid w:val="00C20BE6"/>
    <w:rsid w:val="00C21FA8"/>
    <w:rsid w:val="00C25939"/>
    <w:rsid w:val="00C26897"/>
    <w:rsid w:val="00C27D94"/>
    <w:rsid w:val="00C31515"/>
    <w:rsid w:val="00C32631"/>
    <w:rsid w:val="00C32FE6"/>
    <w:rsid w:val="00C340C0"/>
    <w:rsid w:val="00C3436A"/>
    <w:rsid w:val="00C34411"/>
    <w:rsid w:val="00C35337"/>
    <w:rsid w:val="00C355BA"/>
    <w:rsid w:val="00C35892"/>
    <w:rsid w:val="00C40842"/>
    <w:rsid w:val="00C42E3D"/>
    <w:rsid w:val="00C4355A"/>
    <w:rsid w:val="00C4452F"/>
    <w:rsid w:val="00C4467C"/>
    <w:rsid w:val="00C44681"/>
    <w:rsid w:val="00C44FCC"/>
    <w:rsid w:val="00C45518"/>
    <w:rsid w:val="00C45A1F"/>
    <w:rsid w:val="00C463A1"/>
    <w:rsid w:val="00C4677E"/>
    <w:rsid w:val="00C46FB2"/>
    <w:rsid w:val="00C4713B"/>
    <w:rsid w:val="00C47356"/>
    <w:rsid w:val="00C4770D"/>
    <w:rsid w:val="00C51E19"/>
    <w:rsid w:val="00C52BD5"/>
    <w:rsid w:val="00C534B4"/>
    <w:rsid w:val="00C53B35"/>
    <w:rsid w:val="00C559CB"/>
    <w:rsid w:val="00C5645F"/>
    <w:rsid w:val="00C56A38"/>
    <w:rsid w:val="00C571AF"/>
    <w:rsid w:val="00C57369"/>
    <w:rsid w:val="00C57380"/>
    <w:rsid w:val="00C61205"/>
    <w:rsid w:val="00C61455"/>
    <w:rsid w:val="00C61B39"/>
    <w:rsid w:val="00C63032"/>
    <w:rsid w:val="00C63555"/>
    <w:rsid w:val="00C63FD9"/>
    <w:rsid w:val="00C65B03"/>
    <w:rsid w:val="00C67D41"/>
    <w:rsid w:val="00C703C3"/>
    <w:rsid w:val="00C71008"/>
    <w:rsid w:val="00C71892"/>
    <w:rsid w:val="00C72419"/>
    <w:rsid w:val="00C737E0"/>
    <w:rsid w:val="00C73D8D"/>
    <w:rsid w:val="00C73EB2"/>
    <w:rsid w:val="00C73ED0"/>
    <w:rsid w:val="00C74710"/>
    <w:rsid w:val="00C74935"/>
    <w:rsid w:val="00C74A96"/>
    <w:rsid w:val="00C75AF8"/>
    <w:rsid w:val="00C76D6D"/>
    <w:rsid w:val="00C811A9"/>
    <w:rsid w:val="00C82D50"/>
    <w:rsid w:val="00C82F6B"/>
    <w:rsid w:val="00C83574"/>
    <w:rsid w:val="00C83898"/>
    <w:rsid w:val="00C83E2E"/>
    <w:rsid w:val="00C853D7"/>
    <w:rsid w:val="00C8647D"/>
    <w:rsid w:val="00C906F8"/>
    <w:rsid w:val="00C907B1"/>
    <w:rsid w:val="00C90ED4"/>
    <w:rsid w:val="00C93651"/>
    <w:rsid w:val="00C936F9"/>
    <w:rsid w:val="00C93AE9"/>
    <w:rsid w:val="00C940EE"/>
    <w:rsid w:val="00C9441E"/>
    <w:rsid w:val="00C9477C"/>
    <w:rsid w:val="00C9490C"/>
    <w:rsid w:val="00C94E1B"/>
    <w:rsid w:val="00C97431"/>
    <w:rsid w:val="00CA004A"/>
    <w:rsid w:val="00CA00A3"/>
    <w:rsid w:val="00CA0D8B"/>
    <w:rsid w:val="00CA13AD"/>
    <w:rsid w:val="00CA313B"/>
    <w:rsid w:val="00CA3C8D"/>
    <w:rsid w:val="00CA5A57"/>
    <w:rsid w:val="00CA5C4E"/>
    <w:rsid w:val="00CA5DF7"/>
    <w:rsid w:val="00CA63A1"/>
    <w:rsid w:val="00CB1FE5"/>
    <w:rsid w:val="00CB2AFB"/>
    <w:rsid w:val="00CB52FA"/>
    <w:rsid w:val="00CB568B"/>
    <w:rsid w:val="00CB57B3"/>
    <w:rsid w:val="00CB60F6"/>
    <w:rsid w:val="00CB65E8"/>
    <w:rsid w:val="00CB6A18"/>
    <w:rsid w:val="00CB7148"/>
    <w:rsid w:val="00CC00F3"/>
    <w:rsid w:val="00CC0CE8"/>
    <w:rsid w:val="00CC25E8"/>
    <w:rsid w:val="00CC4587"/>
    <w:rsid w:val="00CC49D0"/>
    <w:rsid w:val="00CC4AB2"/>
    <w:rsid w:val="00CC623D"/>
    <w:rsid w:val="00CC662F"/>
    <w:rsid w:val="00CC67EA"/>
    <w:rsid w:val="00CD0551"/>
    <w:rsid w:val="00CD200D"/>
    <w:rsid w:val="00CD26D3"/>
    <w:rsid w:val="00CD2E02"/>
    <w:rsid w:val="00CD3B73"/>
    <w:rsid w:val="00CD5068"/>
    <w:rsid w:val="00CD5418"/>
    <w:rsid w:val="00CD5C79"/>
    <w:rsid w:val="00CD7B79"/>
    <w:rsid w:val="00CD7D11"/>
    <w:rsid w:val="00CD7F4B"/>
    <w:rsid w:val="00CE1C27"/>
    <w:rsid w:val="00CE28B4"/>
    <w:rsid w:val="00CE2D8B"/>
    <w:rsid w:val="00CE5499"/>
    <w:rsid w:val="00CE55E7"/>
    <w:rsid w:val="00CE598A"/>
    <w:rsid w:val="00CE5EF8"/>
    <w:rsid w:val="00CE67D0"/>
    <w:rsid w:val="00CE7671"/>
    <w:rsid w:val="00CE768E"/>
    <w:rsid w:val="00CE7779"/>
    <w:rsid w:val="00CE7F2C"/>
    <w:rsid w:val="00CF042F"/>
    <w:rsid w:val="00CF0D3E"/>
    <w:rsid w:val="00CF0F5B"/>
    <w:rsid w:val="00CF16B7"/>
    <w:rsid w:val="00CF19E6"/>
    <w:rsid w:val="00CF1C41"/>
    <w:rsid w:val="00CF27C8"/>
    <w:rsid w:val="00CF2F03"/>
    <w:rsid w:val="00CF2F0A"/>
    <w:rsid w:val="00CF38B5"/>
    <w:rsid w:val="00CF3CD7"/>
    <w:rsid w:val="00CF3D06"/>
    <w:rsid w:val="00CF49F5"/>
    <w:rsid w:val="00CF50EA"/>
    <w:rsid w:val="00CF5FBE"/>
    <w:rsid w:val="00CF66B1"/>
    <w:rsid w:val="00CF73CF"/>
    <w:rsid w:val="00CF7CE1"/>
    <w:rsid w:val="00D0040C"/>
    <w:rsid w:val="00D011C6"/>
    <w:rsid w:val="00D02116"/>
    <w:rsid w:val="00D027DE"/>
    <w:rsid w:val="00D02DF9"/>
    <w:rsid w:val="00D02FA8"/>
    <w:rsid w:val="00D03189"/>
    <w:rsid w:val="00D03384"/>
    <w:rsid w:val="00D03919"/>
    <w:rsid w:val="00D04454"/>
    <w:rsid w:val="00D04F03"/>
    <w:rsid w:val="00D053BC"/>
    <w:rsid w:val="00D054F5"/>
    <w:rsid w:val="00D06865"/>
    <w:rsid w:val="00D070E9"/>
    <w:rsid w:val="00D07675"/>
    <w:rsid w:val="00D1070E"/>
    <w:rsid w:val="00D10AA3"/>
    <w:rsid w:val="00D116C2"/>
    <w:rsid w:val="00D11E38"/>
    <w:rsid w:val="00D11F61"/>
    <w:rsid w:val="00D128DD"/>
    <w:rsid w:val="00D12A29"/>
    <w:rsid w:val="00D137E1"/>
    <w:rsid w:val="00D14356"/>
    <w:rsid w:val="00D1502C"/>
    <w:rsid w:val="00D15521"/>
    <w:rsid w:val="00D15D3E"/>
    <w:rsid w:val="00D16168"/>
    <w:rsid w:val="00D16416"/>
    <w:rsid w:val="00D16F12"/>
    <w:rsid w:val="00D17601"/>
    <w:rsid w:val="00D1763A"/>
    <w:rsid w:val="00D178D7"/>
    <w:rsid w:val="00D219D6"/>
    <w:rsid w:val="00D25B27"/>
    <w:rsid w:val="00D26E22"/>
    <w:rsid w:val="00D271B3"/>
    <w:rsid w:val="00D279DD"/>
    <w:rsid w:val="00D3020C"/>
    <w:rsid w:val="00D30B62"/>
    <w:rsid w:val="00D30CB5"/>
    <w:rsid w:val="00D30D6D"/>
    <w:rsid w:val="00D3189F"/>
    <w:rsid w:val="00D333C9"/>
    <w:rsid w:val="00D34950"/>
    <w:rsid w:val="00D35AB5"/>
    <w:rsid w:val="00D36F5A"/>
    <w:rsid w:val="00D371CE"/>
    <w:rsid w:val="00D3756B"/>
    <w:rsid w:val="00D37C4E"/>
    <w:rsid w:val="00D409D2"/>
    <w:rsid w:val="00D40C21"/>
    <w:rsid w:val="00D41319"/>
    <w:rsid w:val="00D413B1"/>
    <w:rsid w:val="00D44BD4"/>
    <w:rsid w:val="00D473A9"/>
    <w:rsid w:val="00D4742B"/>
    <w:rsid w:val="00D47454"/>
    <w:rsid w:val="00D53560"/>
    <w:rsid w:val="00D53569"/>
    <w:rsid w:val="00D55D86"/>
    <w:rsid w:val="00D562D9"/>
    <w:rsid w:val="00D57566"/>
    <w:rsid w:val="00D57BA1"/>
    <w:rsid w:val="00D57F9D"/>
    <w:rsid w:val="00D611C4"/>
    <w:rsid w:val="00D64E41"/>
    <w:rsid w:val="00D6501D"/>
    <w:rsid w:val="00D65E8D"/>
    <w:rsid w:val="00D66296"/>
    <w:rsid w:val="00D66378"/>
    <w:rsid w:val="00D66A3C"/>
    <w:rsid w:val="00D671F7"/>
    <w:rsid w:val="00D6741A"/>
    <w:rsid w:val="00D67D2E"/>
    <w:rsid w:val="00D71A4F"/>
    <w:rsid w:val="00D73324"/>
    <w:rsid w:val="00D735C8"/>
    <w:rsid w:val="00D73FE3"/>
    <w:rsid w:val="00D7491A"/>
    <w:rsid w:val="00D75300"/>
    <w:rsid w:val="00D76087"/>
    <w:rsid w:val="00D76235"/>
    <w:rsid w:val="00D7652F"/>
    <w:rsid w:val="00D76CD7"/>
    <w:rsid w:val="00D7765D"/>
    <w:rsid w:val="00D77BD3"/>
    <w:rsid w:val="00D77ED4"/>
    <w:rsid w:val="00D82489"/>
    <w:rsid w:val="00D82EB3"/>
    <w:rsid w:val="00D85756"/>
    <w:rsid w:val="00D85CBB"/>
    <w:rsid w:val="00D86280"/>
    <w:rsid w:val="00D86F75"/>
    <w:rsid w:val="00D909D7"/>
    <w:rsid w:val="00D90EA5"/>
    <w:rsid w:val="00D90EAD"/>
    <w:rsid w:val="00D90F1B"/>
    <w:rsid w:val="00D9313C"/>
    <w:rsid w:val="00D93FC6"/>
    <w:rsid w:val="00D95B19"/>
    <w:rsid w:val="00D97407"/>
    <w:rsid w:val="00DA154B"/>
    <w:rsid w:val="00DA17AF"/>
    <w:rsid w:val="00DA1E04"/>
    <w:rsid w:val="00DA1EB6"/>
    <w:rsid w:val="00DA400E"/>
    <w:rsid w:val="00DA449E"/>
    <w:rsid w:val="00DA543A"/>
    <w:rsid w:val="00DA577A"/>
    <w:rsid w:val="00DA7344"/>
    <w:rsid w:val="00DA7B0A"/>
    <w:rsid w:val="00DA7C3A"/>
    <w:rsid w:val="00DB005B"/>
    <w:rsid w:val="00DB051D"/>
    <w:rsid w:val="00DB140F"/>
    <w:rsid w:val="00DB238A"/>
    <w:rsid w:val="00DB265E"/>
    <w:rsid w:val="00DB2A1F"/>
    <w:rsid w:val="00DB48BB"/>
    <w:rsid w:val="00DB4D4E"/>
    <w:rsid w:val="00DB5926"/>
    <w:rsid w:val="00DB681D"/>
    <w:rsid w:val="00DB7AAA"/>
    <w:rsid w:val="00DB7F6F"/>
    <w:rsid w:val="00DC0E8C"/>
    <w:rsid w:val="00DC1B3D"/>
    <w:rsid w:val="00DC2190"/>
    <w:rsid w:val="00DC2B6E"/>
    <w:rsid w:val="00DC2FFC"/>
    <w:rsid w:val="00DC3029"/>
    <w:rsid w:val="00DC3C3E"/>
    <w:rsid w:val="00DC402A"/>
    <w:rsid w:val="00DC4099"/>
    <w:rsid w:val="00DC43BB"/>
    <w:rsid w:val="00DC54EE"/>
    <w:rsid w:val="00DC559E"/>
    <w:rsid w:val="00DC5A10"/>
    <w:rsid w:val="00DC63E4"/>
    <w:rsid w:val="00DC683E"/>
    <w:rsid w:val="00DC6E14"/>
    <w:rsid w:val="00DC7FBC"/>
    <w:rsid w:val="00DD05EF"/>
    <w:rsid w:val="00DD09E0"/>
    <w:rsid w:val="00DD1AD7"/>
    <w:rsid w:val="00DD1F7B"/>
    <w:rsid w:val="00DD23F2"/>
    <w:rsid w:val="00DD328F"/>
    <w:rsid w:val="00DD417F"/>
    <w:rsid w:val="00DD4F52"/>
    <w:rsid w:val="00DD513E"/>
    <w:rsid w:val="00DD66F6"/>
    <w:rsid w:val="00DD7088"/>
    <w:rsid w:val="00DD724F"/>
    <w:rsid w:val="00DE0BF3"/>
    <w:rsid w:val="00DE0C02"/>
    <w:rsid w:val="00DE0C21"/>
    <w:rsid w:val="00DE30C0"/>
    <w:rsid w:val="00DE3AA4"/>
    <w:rsid w:val="00DE3B1D"/>
    <w:rsid w:val="00DE3F92"/>
    <w:rsid w:val="00DE4486"/>
    <w:rsid w:val="00DE4EF5"/>
    <w:rsid w:val="00DE55F9"/>
    <w:rsid w:val="00DE5CDF"/>
    <w:rsid w:val="00DE6781"/>
    <w:rsid w:val="00DF02E5"/>
    <w:rsid w:val="00DF1C65"/>
    <w:rsid w:val="00DF6EC4"/>
    <w:rsid w:val="00DF74FC"/>
    <w:rsid w:val="00DF7A00"/>
    <w:rsid w:val="00DF7B99"/>
    <w:rsid w:val="00E0274F"/>
    <w:rsid w:val="00E027F2"/>
    <w:rsid w:val="00E02F22"/>
    <w:rsid w:val="00E032B9"/>
    <w:rsid w:val="00E0375D"/>
    <w:rsid w:val="00E0390C"/>
    <w:rsid w:val="00E03AD7"/>
    <w:rsid w:val="00E03DF2"/>
    <w:rsid w:val="00E03EAE"/>
    <w:rsid w:val="00E04207"/>
    <w:rsid w:val="00E042E2"/>
    <w:rsid w:val="00E049B4"/>
    <w:rsid w:val="00E04BDC"/>
    <w:rsid w:val="00E05A66"/>
    <w:rsid w:val="00E05B2C"/>
    <w:rsid w:val="00E05D03"/>
    <w:rsid w:val="00E104C8"/>
    <w:rsid w:val="00E1087C"/>
    <w:rsid w:val="00E11821"/>
    <w:rsid w:val="00E11E21"/>
    <w:rsid w:val="00E127C9"/>
    <w:rsid w:val="00E1373B"/>
    <w:rsid w:val="00E151B9"/>
    <w:rsid w:val="00E15D09"/>
    <w:rsid w:val="00E173B0"/>
    <w:rsid w:val="00E17C4E"/>
    <w:rsid w:val="00E211A4"/>
    <w:rsid w:val="00E2147E"/>
    <w:rsid w:val="00E216D6"/>
    <w:rsid w:val="00E21AB4"/>
    <w:rsid w:val="00E220B3"/>
    <w:rsid w:val="00E221C9"/>
    <w:rsid w:val="00E23988"/>
    <w:rsid w:val="00E24056"/>
    <w:rsid w:val="00E2434E"/>
    <w:rsid w:val="00E25952"/>
    <w:rsid w:val="00E26456"/>
    <w:rsid w:val="00E26CC7"/>
    <w:rsid w:val="00E27CAF"/>
    <w:rsid w:val="00E301FF"/>
    <w:rsid w:val="00E31214"/>
    <w:rsid w:val="00E31A47"/>
    <w:rsid w:val="00E322F7"/>
    <w:rsid w:val="00E32BCA"/>
    <w:rsid w:val="00E33EE7"/>
    <w:rsid w:val="00E35A06"/>
    <w:rsid w:val="00E3607B"/>
    <w:rsid w:val="00E3629A"/>
    <w:rsid w:val="00E37B63"/>
    <w:rsid w:val="00E405B6"/>
    <w:rsid w:val="00E40725"/>
    <w:rsid w:val="00E4160B"/>
    <w:rsid w:val="00E41AD8"/>
    <w:rsid w:val="00E4233A"/>
    <w:rsid w:val="00E44B6D"/>
    <w:rsid w:val="00E460E5"/>
    <w:rsid w:val="00E461E9"/>
    <w:rsid w:val="00E47C38"/>
    <w:rsid w:val="00E47F67"/>
    <w:rsid w:val="00E513D8"/>
    <w:rsid w:val="00E51C77"/>
    <w:rsid w:val="00E520F1"/>
    <w:rsid w:val="00E538A7"/>
    <w:rsid w:val="00E555CC"/>
    <w:rsid w:val="00E56812"/>
    <w:rsid w:val="00E56E18"/>
    <w:rsid w:val="00E576F8"/>
    <w:rsid w:val="00E5792D"/>
    <w:rsid w:val="00E60361"/>
    <w:rsid w:val="00E61850"/>
    <w:rsid w:val="00E65AFF"/>
    <w:rsid w:val="00E721D0"/>
    <w:rsid w:val="00E730B4"/>
    <w:rsid w:val="00E738E1"/>
    <w:rsid w:val="00E73F78"/>
    <w:rsid w:val="00E74445"/>
    <w:rsid w:val="00E75BAA"/>
    <w:rsid w:val="00E75CC7"/>
    <w:rsid w:val="00E77D14"/>
    <w:rsid w:val="00E801B3"/>
    <w:rsid w:val="00E807E2"/>
    <w:rsid w:val="00E80F1B"/>
    <w:rsid w:val="00E8127E"/>
    <w:rsid w:val="00E81AA6"/>
    <w:rsid w:val="00E8271F"/>
    <w:rsid w:val="00E83278"/>
    <w:rsid w:val="00E83BDF"/>
    <w:rsid w:val="00E83D5E"/>
    <w:rsid w:val="00E84BDE"/>
    <w:rsid w:val="00E857FD"/>
    <w:rsid w:val="00E85A5D"/>
    <w:rsid w:val="00E87094"/>
    <w:rsid w:val="00E87215"/>
    <w:rsid w:val="00E903D3"/>
    <w:rsid w:val="00E90FC4"/>
    <w:rsid w:val="00E92D26"/>
    <w:rsid w:val="00E9304F"/>
    <w:rsid w:val="00E93480"/>
    <w:rsid w:val="00E944A5"/>
    <w:rsid w:val="00E94837"/>
    <w:rsid w:val="00E961AF"/>
    <w:rsid w:val="00E96649"/>
    <w:rsid w:val="00E96F38"/>
    <w:rsid w:val="00EA0400"/>
    <w:rsid w:val="00EA0521"/>
    <w:rsid w:val="00EA2493"/>
    <w:rsid w:val="00EA3249"/>
    <w:rsid w:val="00EA3A8A"/>
    <w:rsid w:val="00EA40D5"/>
    <w:rsid w:val="00EA71BD"/>
    <w:rsid w:val="00EA759A"/>
    <w:rsid w:val="00EA7D34"/>
    <w:rsid w:val="00EB06E5"/>
    <w:rsid w:val="00EB10CC"/>
    <w:rsid w:val="00EB2986"/>
    <w:rsid w:val="00EB30EE"/>
    <w:rsid w:val="00EB3301"/>
    <w:rsid w:val="00EB33DC"/>
    <w:rsid w:val="00EB43A0"/>
    <w:rsid w:val="00EB4591"/>
    <w:rsid w:val="00EB48B6"/>
    <w:rsid w:val="00EB5C77"/>
    <w:rsid w:val="00EB6875"/>
    <w:rsid w:val="00EB73A9"/>
    <w:rsid w:val="00EC03EF"/>
    <w:rsid w:val="00EC14A7"/>
    <w:rsid w:val="00EC2427"/>
    <w:rsid w:val="00EC2629"/>
    <w:rsid w:val="00EC318A"/>
    <w:rsid w:val="00EC3FC2"/>
    <w:rsid w:val="00EC4DEF"/>
    <w:rsid w:val="00EC6628"/>
    <w:rsid w:val="00EC6646"/>
    <w:rsid w:val="00ED01E1"/>
    <w:rsid w:val="00ED2DEE"/>
    <w:rsid w:val="00ED3950"/>
    <w:rsid w:val="00ED3B6C"/>
    <w:rsid w:val="00ED66C7"/>
    <w:rsid w:val="00ED6A19"/>
    <w:rsid w:val="00ED6E39"/>
    <w:rsid w:val="00EE0235"/>
    <w:rsid w:val="00EE0A6E"/>
    <w:rsid w:val="00EE0E90"/>
    <w:rsid w:val="00EE35E7"/>
    <w:rsid w:val="00EE4B39"/>
    <w:rsid w:val="00EE4E10"/>
    <w:rsid w:val="00EE6B46"/>
    <w:rsid w:val="00EE72C1"/>
    <w:rsid w:val="00EE748B"/>
    <w:rsid w:val="00EF0C91"/>
    <w:rsid w:val="00EF0C9E"/>
    <w:rsid w:val="00EF1596"/>
    <w:rsid w:val="00EF290B"/>
    <w:rsid w:val="00EF2CE2"/>
    <w:rsid w:val="00EF48E9"/>
    <w:rsid w:val="00EF5418"/>
    <w:rsid w:val="00EF650B"/>
    <w:rsid w:val="00EF66B0"/>
    <w:rsid w:val="00EF7015"/>
    <w:rsid w:val="00F01918"/>
    <w:rsid w:val="00F02A8B"/>
    <w:rsid w:val="00F02E80"/>
    <w:rsid w:val="00F03042"/>
    <w:rsid w:val="00F03D0C"/>
    <w:rsid w:val="00F04344"/>
    <w:rsid w:val="00F05200"/>
    <w:rsid w:val="00F05A55"/>
    <w:rsid w:val="00F0707B"/>
    <w:rsid w:val="00F07331"/>
    <w:rsid w:val="00F07737"/>
    <w:rsid w:val="00F102F1"/>
    <w:rsid w:val="00F108CB"/>
    <w:rsid w:val="00F11332"/>
    <w:rsid w:val="00F11944"/>
    <w:rsid w:val="00F12965"/>
    <w:rsid w:val="00F129C9"/>
    <w:rsid w:val="00F12A73"/>
    <w:rsid w:val="00F13F3C"/>
    <w:rsid w:val="00F13FAB"/>
    <w:rsid w:val="00F14547"/>
    <w:rsid w:val="00F15603"/>
    <w:rsid w:val="00F168B5"/>
    <w:rsid w:val="00F17BFB"/>
    <w:rsid w:val="00F2257C"/>
    <w:rsid w:val="00F23566"/>
    <w:rsid w:val="00F245EA"/>
    <w:rsid w:val="00F24A36"/>
    <w:rsid w:val="00F269EF"/>
    <w:rsid w:val="00F26FCB"/>
    <w:rsid w:val="00F27643"/>
    <w:rsid w:val="00F3032F"/>
    <w:rsid w:val="00F31284"/>
    <w:rsid w:val="00F317BF"/>
    <w:rsid w:val="00F323E9"/>
    <w:rsid w:val="00F32AD3"/>
    <w:rsid w:val="00F33764"/>
    <w:rsid w:val="00F34671"/>
    <w:rsid w:val="00F3488E"/>
    <w:rsid w:val="00F35DDB"/>
    <w:rsid w:val="00F367C1"/>
    <w:rsid w:val="00F36971"/>
    <w:rsid w:val="00F36FB1"/>
    <w:rsid w:val="00F40E5F"/>
    <w:rsid w:val="00F429F5"/>
    <w:rsid w:val="00F42A68"/>
    <w:rsid w:val="00F42CBA"/>
    <w:rsid w:val="00F4504E"/>
    <w:rsid w:val="00F46DDB"/>
    <w:rsid w:val="00F47803"/>
    <w:rsid w:val="00F47F60"/>
    <w:rsid w:val="00F50346"/>
    <w:rsid w:val="00F5175B"/>
    <w:rsid w:val="00F51FE5"/>
    <w:rsid w:val="00F559A3"/>
    <w:rsid w:val="00F56474"/>
    <w:rsid w:val="00F56911"/>
    <w:rsid w:val="00F56A4D"/>
    <w:rsid w:val="00F57565"/>
    <w:rsid w:val="00F5766F"/>
    <w:rsid w:val="00F6108E"/>
    <w:rsid w:val="00F616C3"/>
    <w:rsid w:val="00F63640"/>
    <w:rsid w:val="00F63905"/>
    <w:rsid w:val="00F6567E"/>
    <w:rsid w:val="00F677FF"/>
    <w:rsid w:val="00F679CE"/>
    <w:rsid w:val="00F67B2C"/>
    <w:rsid w:val="00F70305"/>
    <w:rsid w:val="00F70F61"/>
    <w:rsid w:val="00F71379"/>
    <w:rsid w:val="00F71F45"/>
    <w:rsid w:val="00F72E36"/>
    <w:rsid w:val="00F72EC4"/>
    <w:rsid w:val="00F73E5D"/>
    <w:rsid w:val="00F755D0"/>
    <w:rsid w:val="00F762AF"/>
    <w:rsid w:val="00F77E2F"/>
    <w:rsid w:val="00F812A7"/>
    <w:rsid w:val="00F81B0E"/>
    <w:rsid w:val="00F82633"/>
    <w:rsid w:val="00F8310E"/>
    <w:rsid w:val="00F83375"/>
    <w:rsid w:val="00F836D8"/>
    <w:rsid w:val="00F84C5B"/>
    <w:rsid w:val="00F852C6"/>
    <w:rsid w:val="00F8536B"/>
    <w:rsid w:val="00F8552C"/>
    <w:rsid w:val="00F85BC3"/>
    <w:rsid w:val="00F87443"/>
    <w:rsid w:val="00F8787E"/>
    <w:rsid w:val="00F90F1F"/>
    <w:rsid w:val="00F9130D"/>
    <w:rsid w:val="00F91FCC"/>
    <w:rsid w:val="00F93E32"/>
    <w:rsid w:val="00F947E2"/>
    <w:rsid w:val="00F94F28"/>
    <w:rsid w:val="00F952CE"/>
    <w:rsid w:val="00F953BB"/>
    <w:rsid w:val="00F954FA"/>
    <w:rsid w:val="00F95E95"/>
    <w:rsid w:val="00F972F6"/>
    <w:rsid w:val="00F97BC9"/>
    <w:rsid w:val="00FA078E"/>
    <w:rsid w:val="00FA1472"/>
    <w:rsid w:val="00FA14E4"/>
    <w:rsid w:val="00FA1C3E"/>
    <w:rsid w:val="00FA32B9"/>
    <w:rsid w:val="00FA4017"/>
    <w:rsid w:val="00FA4076"/>
    <w:rsid w:val="00FA4D99"/>
    <w:rsid w:val="00FA4F8F"/>
    <w:rsid w:val="00FA55C0"/>
    <w:rsid w:val="00FA5A78"/>
    <w:rsid w:val="00FA7073"/>
    <w:rsid w:val="00FA7D98"/>
    <w:rsid w:val="00FB0DB1"/>
    <w:rsid w:val="00FB1E93"/>
    <w:rsid w:val="00FB33EB"/>
    <w:rsid w:val="00FB4C15"/>
    <w:rsid w:val="00FB5257"/>
    <w:rsid w:val="00FB5FCF"/>
    <w:rsid w:val="00FB6931"/>
    <w:rsid w:val="00FB6F5E"/>
    <w:rsid w:val="00FB71E0"/>
    <w:rsid w:val="00FB7D1D"/>
    <w:rsid w:val="00FB7F47"/>
    <w:rsid w:val="00FC02E3"/>
    <w:rsid w:val="00FC1245"/>
    <w:rsid w:val="00FC1901"/>
    <w:rsid w:val="00FC19F8"/>
    <w:rsid w:val="00FC1C15"/>
    <w:rsid w:val="00FC2645"/>
    <w:rsid w:val="00FC384E"/>
    <w:rsid w:val="00FC3A22"/>
    <w:rsid w:val="00FC464C"/>
    <w:rsid w:val="00FC4949"/>
    <w:rsid w:val="00FC4F47"/>
    <w:rsid w:val="00FC5303"/>
    <w:rsid w:val="00FC62C6"/>
    <w:rsid w:val="00FD0DF6"/>
    <w:rsid w:val="00FD183E"/>
    <w:rsid w:val="00FD1C11"/>
    <w:rsid w:val="00FD20CE"/>
    <w:rsid w:val="00FD4772"/>
    <w:rsid w:val="00FD5E17"/>
    <w:rsid w:val="00FD6785"/>
    <w:rsid w:val="00FD6BD6"/>
    <w:rsid w:val="00FD733B"/>
    <w:rsid w:val="00FD747A"/>
    <w:rsid w:val="00FD779A"/>
    <w:rsid w:val="00FE09D0"/>
    <w:rsid w:val="00FE0CA4"/>
    <w:rsid w:val="00FE0D8B"/>
    <w:rsid w:val="00FE0F8C"/>
    <w:rsid w:val="00FE17CA"/>
    <w:rsid w:val="00FE3EE4"/>
    <w:rsid w:val="00FE65D6"/>
    <w:rsid w:val="00FE68CF"/>
    <w:rsid w:val="00FE68ED"/>
    <w:rsid w:val="00FE7CFA"/>
    <w:rsid w:val="00FF00BF"/>
    <w:rsid w:val="00FF1487"/>
    <w:rsid w:val="00FF1A9E"/>
    <w:rsid w:val="00FF1D91"/>
    <w:rsid w:val="00FF423F"/>
    <w:rsid w:val="00FF43DA"/>
    <w:rsid w:val="00FF5344"/>
    <w:rsid w:val="00FF62C5"/>
    <w:rsid w:val="00FF64A6"/>
    <w:rsid w:val="00FF6EB8"/>
    <w:rsid w:val="00FF6F2E"/>
    <w:rsid w:val="00FF707C"/>
    <w:rsid w:val="00FF72D5"/>
    <w:rsid w:val="00FF73A7"/>
    <w:rsid w:val="00FF7699"/>
    <w:rsid w:val="00FF7E08"/>
    <w:rsid w:val="0111BD9E"/>
    <w:rsid w:val="01AAAC60"/>
    <w:rsid w:val="01E1E71F"/>
    <w:rsid w:val="01E30A04"/>
    <w:rsid w:val="01EDDA0E"/>
    <w:rsid w:val="0270A4E7"/>
    <w:rsid w:val="0278FBE4"/>
    <w:rsid w:val="029DAEA0"/>
    <w:rsid w:val="02D679D0"/>
    <w:rsid w:val="03067E40"/>
    <w:rsid w:val="030B58BC"/>
    <w:rsid w:val="032A9C83"/>
    <w:rsid w:val="035407D6"/>
    <w:rsid w:val="0385F345"/>
    <w:rsid w:val="03F223C6"/>
    <w:rsid w:val="041B6A3F"/>
    <w:rsid w:val="04758B1E"/>
    <w:rsid w:val="048ABB71"/>
    <w:rsid w:val="0561025F"/>
    <w:rsid w:val="0565A864"/>
    <w:rsid w:val="05820AA4"/>
    <w:rsid w:val="058C3CB9"/>
    <w:rsid w:val="05BA0D86"/>
    <w:rsid w:val="062D8D1E"/>
    <w:rsid w:val="0646CED8"/>
    <w:rsid w:val="06BE1586"/>
    <w:rsid w:val="06C140E3"/>
    <w:rsid w:val="06CE7478"/>
    <w:rsid w:val="07048D75"/>
    <w:rsid w:val="070577F3"/>
    <w:rsid w:val="072C9BF4"/>
    <w:rsid w:val="073F7F48"/>
    <w:rsid w:val="07410924"/>
    <w:rsid w:val="0741C9AF"/>
    <w:rsid w:val="07AD2BE0"/>
    <w:rsid w:val="0813F2D9"/>
    <w:rsid w:val="081DF7DC"/>
    <w:rsid w:val="08473138"/>
    <w:rsid w:val="0852C8A6"/>
    <w:rsid w:val="088FB559"/>
    <w:rsid w:val="0894D017"/>
    <w:rsid w:val="08B48BF8"/>
    <w:rsid w:val="08E09E1D"/>
    <w:rsid w:val="090B6C73"/>
    <w:rsid w:val="09142A4B"/>
    <w:rsid w:val="095FCF2D"/>
    <w:rsid w:val="0997D666"/>
    <w:rsid w:val="09C6914B"/>
    <w:rsid w:val="09DD581B"/>
    <w:rsid w:val="09E44903"/>
    <w:rsid w:val="0A00BBCE"/>
    <w:rsid w:val="0AB30484"/>
    <w:rsid w:val="0AF19CEB"/>
    <w:rsid w:val="0AFA8D00"/>
    <w:rsid w:val="0B032DB8"/>
    <w:rsid w:val="0B338232"/>
    <w:rsid w:val="0BADAEDE"/>
    <w:rsid w:val="0BC89BF9"/>
    <w:rsid w:val="0BD54EA8"/>
    <w:rsid w:val="0BF98C64"/>
    <w:rsid w:val="0C846CBC"/>
    <w:rsid w:val="0C8A24F2"/>
    <w:rsid w:val="0C8D77CF"/>
    <w:rsid w:val="0CA8DD5D"/>
    <w:rsid w:val="0CEFA76E"/>
    <w:rsid w:val="0CF03687"/>
    <w:rsid w:val="0D4F8F4F"/>
    <w:rsid w:val="0D8DC71F"/>
    <w:rsid w:val="0DC80881"/>
    <w:rsid w:val="0E02347F"/>
    <w:rsid w:val="0E5304F4"/>
    <w:rsid w:val="0E55AF2D"/>
    <w:rsid w:val="0E99839A"/>
    <w:rsid w:val="0EA5FD16"/>
    <w:rsid w:val="0F79419E"/>
    <w:rsid w:val="0FAD11B2"/>
    <w:rsid w:val="0FFCDB09"/>
    <w:rsid w:val="1057F8B2"/>
    <w:rsid w:val="108471BD"/>
    <w:rsid w:val="10A6E23E"/>
    <w:rsid w:val="10EFA688"/>
    <w:rsid w:val="112133E5"/>
    <w:rsid w:val="11345090"/>
    <w:rsid w:val="116E8904"/>
    <w:rsid w:val="11799CD6"/>
    <w:rsid w:val="11F8690C"/>
    <w:rsid w:val="12179D42"/>
    <w:rsid w:val="125393A8"/>
    <w:rsid w:val="12A1BFA0"/>
    <w:rsid w:val="12A50041"/>
    <w:rsid w:val="12BB70AF"/>
    <w:rsid w:val="12F82174"/>
    <w:rsid w:val="131D5B2B"/>
    <w:rsid w:val="13526504"/>
    <w:rsid w:val="13A42A5A"/>
    <w:rsid w:val="13DED9FB"/>
    <w:rsid w:val="141405F1"/>
    <w:rsid w:val="1414D457"/>
    <w:rsid w:val="1440D5E6"/>
    <w:rsid w:val="1442B152"/>
    <w:rsid w:val="1442E076"/>
    <w:rsid w:val="1481AA9F"/>
    <w:rsid w:val="148D69B7"/>
    <w:rsid w:val="14916238"/>
    <w:rsid w:val="14E32529"/>
    <w:rsid w:val="15137068"/>
    <w:rsid w:val="156586AB"/>
    <w:rsid w:val="15B80C49"/>
    <w:rsid w:val="15B9C033"/>
    <w:rsid w:val="15E9DDB9"/>
    <w:rsid w:val="16479CC5"/>
    <w:rsid w:val="168EEEBD"/>
    <w:rsid w:val="16990409"/>
    <w:rsid w:val="16A3BB5A"/>
    <w:rsid w:val="16C0E4E3"/>
    <w:rsid w:val="17595519"/>
    <w:rsid w:val="17CB799E"/>
    <w:rsid w:val="1845DBD4"/>
    <w:rsid w:val="186D2458"/>
    <w:rsid w:val="1895C5FA"/>
    <w:rsid w:val="1898A829"/>
    <w:rsid w:val="18A12799"/>
    <w:rsid w:val="193136CC"/>
    <w:rsid w:val="19358637"/>
    <w:rsid w:val="199D75ED"/>
    <w:rsid w:val="1A21A80F"/>
    <w:rsid w:val="1A4EC02B"/>
    <w:rsid w:val="1A95B559"/>
    <w:rsid w:val="1AD5A2A5"/>
    <w:rsid w:val="1AE32F09"/>
    <w:rsid w:val="1B125CF9"/>
    <w:rsid w:val="1B27CD2B"/>
    <w:rsid w:val="1B4049D6"/>
    <w:rsid w:val="1B89784C"/>
    <w:rsid w:val="1BA547B4"/>
    <w:rsid w:val="1BC1F49F"/>
    <w:rsid w:val="1BEE5533"/>
    <w:rsid w:val="1C9387D7"/>
    <w:rsid w:val="1CC95470"/>
    <w:rsid w:val="1CD473BC"/>
    <w:rsid w:val="1CD60F86"/>
    <w:rsid w:val="1D0690AA"/>
    <w:rsid w:val="1D18AD42"/>
    <w:rsid w:val="1D493D32"/>
    <w:rsid w:val="1D5187B9"/>
    <w:rsid w:val="1D567414"/>
    <w:rsid w:val="1DA1E402"/>
    <w:rsid w:val="1DCC15E7"/>
    <w:rsid w:val="1DE5E700"/>
    <w:rsid w:val="1E18FE62"/>
    <w:rsid w:val="1E6FB320"/>
    <w:rsid w:val="1EB8E82D"/>
    <w:rsid w:val="1ED505B1"/>
    <w:rsid w:val="1EDF157C"/>
    <w:rsid w:val="1F915E22"/>
    <w:rsid w:val="1FC254F0"/>
    <w:rsid w:val="1FE80A40"/>
    <w:rsid w:val="201BBE0D"/>
    <w:rsid w:val="20590EAC"/>
    <w:rsid w:val="2090F524"/>
    <w:rsid w:val="20EF65E8"/>
    <w:rsid w:val="2144E3C7"/>
    <w:rsid w:val="21762601"/>
    <w:rsid w:val="217F25FC"/>
    <w:rsid w:val="21C639B3"/>
    <w:rsid w:val="21EBACDE"/>
    <w:rsid w:val="2208DC71"/>
    <w:rsid w:val="2214A301"/>
    <w:rsid w:val="22213D0D"/>
    <w:rsid w:val="228F7314"/>
    <w:rsid w:val="22CEEE62"/>
    <w:rsid w:val="2309F3C8"/>
    <w:rsid w:val="233BCCD2"/>
    <w:rsid w:val="237AABE1"/>
    <w:rsid w:val="2384E2F1"/>
    <w:rsid w:val="245A3CE6"/>
    <w:rsid w:val="24757004"/>
    <w:rsid w:val="249DDE0D"/>
    <w:rsid w:val="24E472F2"/>
    <w:rsid w:val="26071A65"/>
    <w:rsid w:val="260BE8E1"/>
    <w:rsid w:val="26224108"/>
    <w:rsid w:val="2629274F"/>
    <w:rsid w:val="26399A01"/>
    <w:rsid w:val="26845B2B"/>
    <w:rsid w:val="26AEED86"/>
    <w:rsid w:val="26F98D1C"/>
    <w:rsid w:val="275FBCE0"/>
    <w:rsid w:val="27649121"/>
    <w:rsid w:val="27723073"/>
    <w:rsid w:val="27B19DC5"/>
    <w:rsid w:val="280A3010"/>
    <w:rsid w:val="280C36C7"/>
    <w:rsid w:val="28454BE2"/>
    <w:rsid w:val="2884EBF4"/>
    <w:rsid w:val="28A1EBA6"/>
    <w:rsid w:val="28D23D12"/>
    <w:rsid w:val="28F9256E"/>
    <w:rsid w:val="2906528D"/>
    <w:rsid w:val="29172BFF"/>
    <w:rsid w:val="2951F285"/>
    <w:rsid w:val="2982EA6E"/>
    <w:rsid w:val="2985828D"/>
    <w:rsid w:val="2A3D32F7"/>
    <w:rsid w:val="2A58BFA7"/>
    <w:rsid w:val="2A79D7B9"/>
    <w:rsid w:val="2A8DB4BF"/>
    <w:rsid w:val="2A8DCAA6"/>
    <w:rsid w:val="2A91954F"/>
    <w:rsid w:val="2AB0D151"/>
    <w:rsid w:val="2AEEAB7E"/>
    <w:rsid w:val="2B03C597"/>
    <w:rsid w:val="2B3DA04C"/>
    <w:rsid w:val="2B48088F"/>
    <w:rsid w:val="2B52C6E5"/>
    <w:rsid w:val="2B7763F1"/>
    <w:rsid w:val="2BCCBDF4"/>
    <w:rsid w:val="2C2B59F9"/>
    <w:rsid w:val="2C2C35DE"/>
    <w:rsid w:val="2C3D5F19"/>
    <w:rsid w:val="2C47BA97"/>
    <w:rsid w:val="2C54C10E"/>
    <w:rsid w:val="2C72F7FD"/>
    <w:rsid w:val="2CA1176B"/>
    <w:rsid w:val="2CB9A88D"/>
    <w:rsid w:val="2CDED859"/>
    <w:rsid w:val="2D2BD475"/>
    <w:rsid w:val="2D400679"/>
    <w:rsid w:val="2D5B8141"/>
    <w:rsid w:val="2D88B11C"/>
    <w:rsid w:val="2D8AEA3F"/>
    <w:rsid w:val="2DBFC6A7"/>
    <w:rsid w:val="2E8314EC"/>
    <w:rsid w:val="2EB4FF0C"/>
    <w:rsid w:val="2ECC4158"/>
    <w:rsid w:val="2F042BA3"/>
    <w:rsid w:val="2F42ABBC"/>
    <w:rsid w:val="2F746863"/>
    <w:rsid w:val="2F7CB7C2"/>
    <w:rsid w:val="2F93692E"/>
    <w:rsid w:val="2FB6588D"/>
    <w:rsid w:val="2FD17435"/>
    <w:rsid w:val="300E36CD"/>
    <w:rsid w:val="30126E0B"/>
    <w:rsid w:val="302A29EB"/>
    <w:rsid w:val="303BD340"/>
    <w:rsid w:val="304133BD"/>
    <w:rsid w:val="307FBF21"/>
    <w:rsid w:val="30AA8F8B"/>
    <w:rsid w:val="31123AC0"/>
    <w:rsid w:val="3124A9C1"/>
    <w:rsid w:val="313463B2"/>
    <w:rsid w:val="313CEB58"/>
    <w:rsid w:val="314385BC"/>
    <w:rsid w:val="31A49F72"/>
    <w:rsid w:val="31DD5729"/>
    <w:rsid w:val="320343F1"/>
    <w:rsid w:val="326062A9"/>
    <w:rsid w:val="32A18EFB"/>
    <w:rsid w:val="32A2994D"/>
    <w:rsid w:val="32CC7671"/>
    <w:rsid w:val="3378D47F"/>
    <w:rsid w:val="3386D68C"/>
    <w:rsid w:val="338C5B9A"/>
    <w:rsid w:val="33FBBF5A"/>
    <w:rsid w:val="341F6910"/>
    <w:rsid w:val="34DD941B"/>
    <w:rsid w:val="34E76077"/>
    <w:rsid w:val="34E94AA5"/>
    <w:rsid w:val="3509BA4E"/>
    <w:rsid w:val="3568AFFD"/>
    <w:rsid w:val="362BD9A0"/>
    <w:rsid w:val="364C500C"/>
    <w:rsid w:val="3655FD99"/>
    <w:rsid w:val="368CCCB2"/>
    <w:rsid w:val="369DABC1"/>
    <w:rsid w:val="36A3BBC7"/>
    <w:rsid w:val="36BB12B7"/>
    <w:rsid w:val="36D993BD"/>
    <w:rsid w:val="36DC60EB"/>
    <w:rsid w:val="372063F5"/>
    <w:rsid w:val="376D2355"/>
    <w:rsid w:val="37811583"/>
    <w:rsid w:val="379336EC"/>
    <w:rsid w:val="37A7B26D"/>
    <w:rsid w:val="37A920EF"/>
    <w:rsid w:val="37AB425F"/>
    <w:rsid w:val="38103154"/>
    <w:rsid w:val="386201D3"/>
    <w:rsid w:val="38948F8C"/>
    <w:rsid w:val="38988008"/>
    <w:rsid w:val="38A67377"/>
    <w:rsid w:val="38CFA0D5"/>
    <w:rsid w:val="38D0CDF4"/>
    <w:rsid w:val="38DA02C5"/>
    <w:rsid w:val="390753C6"/>
    <w:rsid w:val="391DE41D"/>
    <w:rsid w:val="39A7D7ED"/>
    <w:rsid w:val="3A2E570C"/>
    <w:rsid w:val="3A9B22FE"/>
    <w:rsid w:val="3AA649F2"/>
    <w:rsid w:val="3AACD09F"/>
    <w:rsid w:val="3B632B8B"/>
    <w:rsid w:val="3BB30598"/>
    <w:rsid w:val="3BE308C5"/>
    <w:rsid w:val="3BEB6230"/>
    <w:rsid w:val="3C00B95C"/>
    <w:rsid w:val="3C5424A3"/>
    <w:rsid w:val="3CC304CD"/>
    <w:rsid w:val="3CDFACE3"/>
    <w:rsid w:val="3D1F50DD"/>
    <w:rsid w:val="3D2C9C60"/>
    <w:rsid w:val="3D342444"/>
    <w:rsid w:val="3D4F84A2"/>
    <w:rsid w:val="3D6556B1"/>
    <w:rsid w:val="3DB3D608"/>
    <w:rsid w:val="3DFB641B"/>
    <w:rsid w:val="3E657587"/>
    <w:rsid w:val="3E6A7DD6"/>
    <w:rsid w:val="3EAEB3C3"/>
    <w:rsid w:val="3EBCD650"/>
    <w:rsid w:val="3ED14FC8"/>
    <w:rsid w:val="3F56D158"/>
    <w:rsid w:val="3F573E51"/>
    <w:rsid w:val="3F6E2B8F"/>
    <w:rsid w:val="3FCDC26A"/>
    <w:rsid w:val="3FD855AF"/>
    <w:rsid w:val="3FFC1BF7"/>
    <w:rsid w:val="40295EC8"/>
    <w:rsid w:val="407D7B42"/>
    <w:rsid w:val="40A971CC"/>
    <w:rsid w:val="4117D9FD"/>
    <w:rsid w:val="4137963D"/>
    <w:rsid w:val="413F164E"/>
    <w:rsid w:val="418C27D8"/>
    <w:rsid w:val="41D9F565"/>
    <w:rsid w:val="4206AF5E"/>
    <w:rsid w:val="42614DAD"/>
    <w:rsid w:val="4298337A"/>
    <w:rsid w:val="42D8187C"/>
    <w:rsid w:val="42F80B00"/>
    <w:rsid w:val="432F34C5"/>
    <w:rsid w:val="43A1F8FF"/>
    <w:rsid w:val="43E6387F"/>
    <w:rsid w:val="4401E1D5"/>
    <w:rsid w:val="44188775"/>
    <w:rsid w:val="44209DF5"/>
    <w:rsid w:val="4450F671"/>
    <w:rsid w:val="445F073A"/>
    <w:rsid w:val="446B14DA"/>
    <w:rsid w:val="4474288B"/>
    <w:rsid w:val="4476A8D3"/>
    <w:rsid w:val="448820A4"/>
    <w:rsid w:val="44CAC7BD"/>
    <w:rsid w:val="4534B906"/>
    <w:rsid w:val="45919E41"/>
    <w:rsid w:val="461B9BD9"/>
    <w:rsid w:val="4643AB90"/>
    <w:rsid w:val="4694D5A3"/>
    <w:rsid w:val="46961173"/>
    <w:rsid w:val="46A33126"/>
    <w:rsid w:val="46E41617"/>
    <w:rsid w:val="46FB8966"/>
    <w:rsid w:val="471798FB"/>
    <w:rsid w:val="47206209"/>
    <w:rsid w:val="475851B6"/>
    <w:rsid w:val="4772CAC1"/>
    <w:rsid w:val="47853B13"/>
    <w:rsid w:val="47F31E1E"/>
    <w:rsid w:val="4816A24B"/>
    <w:rsid w:val="486353EF"/>
    <w:rsid w:val="486C7ECD"/>
    <w:rsid w:val="48A57744"/>
    <w:rsid w:val="48D9CE44"/>
    <w:rsid w:val="491CB7BE"/>
    <w:rsid w:val="4923E35E"/>
    <w:rsid w:val="49567F6A"/>
    <w:rsid w:val="49701661"/>
    <w:rsid w:val="49A7D09B"/>
    <w:rsid w:val="49B4F357"/>
    <w:rsid w:val="4A0E0242"/>
    <w:rsid w:val="4A113A83"/>
    <w:rsid w:val="4A17A2F2"/>
    <w:rsid w:val="4A6804E1"/>
    <w:rsid w:val="4A69F584"/>
    <w:rsid w:val="4AB7E72B"/>
    <w:rsid w:val="4AE55AA2"/>
    <w:rsid w:val="4AE88032"/>
    <w:rsid w:val="4B1F3F63"/>
    <w:rsid w:val="4BAAD5C6"/>
    <w:rsid w:val="4BB9EA8E"/>
    <w:rsid w:val="4C0C6ED9"/>
    <w:rsid w:val="4CAD3C2B"/>
    <w:rsid w:val="4CC42387"/>
    <w:rsid w:val="4CC5AC86"/>
    <w:rsid w:val="4D1400E0"/>
    <w:rsid w:val="4D203C1B"/>
    <w:rsid w:val="4D9094BB"/>
    <w:rsid w:val="4D9524EB"/>
    <w:rsid w:val="4DD6AD83"/>
    <w:rsid w:val="4DE23717"/>
    <w:rsid w:val="4E2FE4DA"/>
    <w:rsid w:val="4E74DBC9"/>
    <w:rsid w:val="4E9F4578"/>
    <w:rsid w:val="4EAF18A8"/>
    <w:rsid w:val="4EC15A9C"/>
    <w:rsid w:val="4EC2B9FA"/>
    <w:rsid w:val="4EEA6918"/>
    <w:rsid w:val="4F0407E1"/>
    <w:rsid w:val="4F3D9978"/>
    <w:rsid w:val="4FA6D715"/>
    <w:rsid w:val="4FADFA52"/>
    <w:rsid w:val="4FB82700"/>
    <w:rsid w:val="4FCB3E24"/>
    <w:rsid w:val="5027AFF3"/>
    <w:rsid w:val="50608B77"/>
    <w:rsid w:val="5086B489"/>
    <w:rsid w:val="50D502A8"/>
    <w:rsid w:val="50E7C5EF"/>
    <w:rsid w:val="5124B9BC"/>
    <w:rsid w:val="5161F5F6"/>
    <w:rsid w:val="516D92C9"/>
    <w:rsid w:val="51709D83"/>
    <w:rsid w:val="51BAA4DB"/>
    <w:rsid w:val="51C2308E"/>
    <w:rsid w:val="51CAAEB2"/>
    <w:rsid w:val="51EDF928"/>
    <w:rsid w:val="51F810DB"/>
    <w:rsid w:val="521C99F1"/>
    <w:rsid w:val="524B84A9"/>
    <w:rsid w:val="526FB649"/>
    <w:rsid w:val="5284666B"/>
    <w:rsid w:val="52FA17EB"/>
    <w:rsid w:val="5315920B"/>
    <w:rsid w:val="5317E15F"/>
    <w:rsid w:val="532C3032"/>
    <w:rsid w:val="533330B1"/>
    <w:rsid w:val="53C2ACA9"/>
    <w:rsid w:val="53F1BC1B"/>
    <w:rsid w:val="549BF006"/>
    <w:rsid w:val="54DB5FFE"/>
    <w:rsid w:val="5514866A"/>
    <w:rsid w:val="55292892"/>
    <w:rsid w:val="554412E2"/>
    <w:rsid w:val="5550DB1E"/>
    <w:rsid w:val="556AD1EF"/>
    <w:rsid w:val="55937688"/>
    <w:rsid w:val="55CC17F7"/>
    <w:rsid w:val="55EFF5E1"/>
    <w:rsid w:val="566D07F3"/>
    <w:rsid w:val="567FB27F"/>
    <w:rsid w:val="56836B4F"/>
    <w:rsid w:val="56885CDA"/>
    <w:rsid w:val="56C23551"/>
    <w:rsid w:val="56D5324D"/>
    <w:rsid w:val="57558CB1"/>
    <w:rsid w:val="579523B5"/>
    <w:rsid w:val="57B59E92"/>
    <w:rsid w:val="57CA4602"/>
    <w:rsid w:val="57D75E98"/>
    <w:rsid w:val="5844D0A5"/>
    <w:rsid w:val="588386DF"/>
    <w:rsid w:val="58A9A7FC"/>
    <w:rsid w:val="58AAF320"/>
    <w:rsid w:val="58AF655B"/>
    <w:rsid w:val="58CB218B"/>
    <w:rsid w:val="58D74B51"/>
    <w:rsid w:val="58DD5DB0"/>
    <w:rsid w:val="58EEAFA2"/>
    <w:rsid w:val="590A5AD0"/>
    <w:rsid w:val="596331B7"/>
    <w:rsid w:val="5997237E"/>
    <w:rsid w:val="59AB3ABD"/>
    <w:rsid w:val="59C2B116"/>
    <w:rsid w:val="59E79630"/>
    <w:rsid w:val="5A0595D0"/>
    <w:rsid w:val="5A0BEAD2"/>
    <w:rsid w:val="5A0F7C5D"/>
    <w:rsid w:val="5A8505D1"/>
    <w:rsid w:val="5AC5B62A"/>
    <w:rsid w:val="5B16F782"/>
    <w:rsid w:val="5B2FD3B5"/>
    <w:rsid w:val="5B9A2CDE"/>
    <w:rsid w:val="5BE3C8C4"/>
    <w:rsid w:val="5C312DBB"/>
    <w:rsid w:val="5C50E8C5"/>
    <w:rsid w:val="5C5A4176"/>
    <w:rsid w:val="5C5EB99B"/>
    <w:rsid w:val="5C6C3936"/>
    <w:rsid w:val="5C84248B"/>
    <w:rsid w:val="5CD89786"/>
    <w:rsid w:val="5D043D01"/>
    <w:rsid w:val="5D0E7DB2"/>
    <w:rsid w:val="5D494061"/>
    <w:rsid w:val="5D6AFAB0"/>
    <w:rsid w:val="5D986B90"/>
    <w:rsid w:val="5DBFA796"/>
    <w:rsid w:val="5DC2E671"/>
    <w:rsid w:val="5DF8300F"/>
    <w:rsid w:val="5E00FCD8"/>
    <w:rsid w:val="5E069048"/>
    <w:rsid w:val="5E080997"/>
    <w:rsid w:val="5E24BF60"/>
    <w:rsid w:val="5EE59591"/>
    <w:rsid w:val="5F10DF54"/>
    <w:rsid w:val="5F28E4C4"/>
    <w:rsid w:val="5F389A0A"/>
    <w:rsid w:val="5F48215E"/>
    <w:rsid w:val="5F5C6636"/>
    <w:rsid w:val="5F95BED9"/>
    <w:rsid w:val="5FE36A70"/>
    <w:rsid w:val="600E312F"/>
    <w:rsid w:val="60152900"/>
    <w:rsid w:val="60422DF8"/>
    <w:rsid w:val="6055A8B8"/>
    <w:rsid w:val="60891D25"/>
    <w:rsid w:val="60B8A78A"/>
    <w:rsid w:val="60C2813D"/>
    <w:rsid w:val="60C8846E"/>
    <w:rsid w:val="60CE9A07"/>
    <w:rsid w:val="60D3A7D7"/>
    <w:rsid w:val="612F642B"/>
    <w:rsid w:val="6130FEC6"/>
    <w:rsid w:val="6167B1BD"/>
    <w:rsid w:val="61957BC8"/>
    <w:rsid w:val="61B5FC9A"/>
    <w:rsid w:val="61CBF5A5"/>
    <w:rsid w:val="625C44F3"/>
    <w:rsid w:val="62811E31"/>
    <w:rsid w:val="62A99B94"/>
    <w:rsid w:val="6318A7B4"/>
    <w:rsid w:val="63376781"/>
    <w:rsid w:val="634E8D7F"/>
    <w:rsid w:val="63556B66"/>
    <w:rsid w:val="63D3B042"/>
    <w:rsid w:val="63D692C0"/>
    <w:rsid w:val="63DFAB08"/>
    <w:rsid w:val="6403C04F"/>
    <w:rsid w:val="644BBB12"/>
    <w:rsid w:val="64507604"/>
    <w:rsid w:val="645E018D"/>
    <w:rsid w:val="64774A92"/>
    <w:rsid w:val="64A0E823"/>
    <w:rsid w:val="64D2D631"/>
    <w:rsid w:val="6512C046"/>
    <w:rsid w:val="6559671A"/>
    <w:rsid w:val="655C0168"/>
    <w:rsid w:val="65624FC4"/>
    <w:rsid w:val="65775D76"/>
    <w:rsid w:val="657D0BB8"/>
    <w:rsid w:val="659FD771"/>
    <w:rsid w:val="65A86C8A"/>
    <w:rsid w:val="65C5DD9A"/>
    <w:rsid w:val="65DC9C25"/>
    <w:rsid w:val="65E67C26"/>
    <w:rsid w:val="65F64EC1"/>
    <w:rsid w:val="660C154E"/>
    <w:rsid w:val="664683DA"/>
    <w:rsid w:val="665C2745"/>
    <w:rsid w:val="667C2DDD"/>
    <w:rsid w:val="66C22D6A"/>
    <w:rsid w:val="670F3993"/>
    <w:rsid w:val="6735D1D1"/>
    <w:rsid w:val="67B800DD"/>
    <w:rsid w:val="6809BEAB"/>
    <w:rsid w:val="681CDDC4"/>
    <w:rsid w:val="682DA510"/>
    <w:rsid w:val="68341B9D"/>
    <w:rsid w:val="683ED929"/>
    <w:rsid w:val="6860AE86"/>
    <w:rsid w:val="68BB9CE6"/>
    <w:rsid w:val="68BFF721"/>
    <w:rsid w:val="68D4EEFA"/>
    <w:rsid w:val="691062B5"/>
    <w:rsid w:val="693256B4"/>
    <w:rsid w:val="699D7329"/>
    <w:rsid w:val="69AE9590"/>
    <w:rsid w:val="69D948AB"/>
    <w:rsid w:val="69F9647F"/>
    <w:rsid w:val="6ADB7EB1"/>
    <w:rsid w:val="6B422850"/>
    <w:rsid w:val="6B64D4A4"/>
    <w:rsid w:val="6BADAF41"/>
    <w:rsid w:val="6BB8AE3A"/>
    <w:rsid w:val="6BBFC314"/>
    <w:rsid w:val="6BC817A1"/>
    <w:rsid w:val="6C17789C"/>
    <w:rsid w:val="6C2ADC53"/>
    <w:rsid w:val="6C32B256"/>
    <w:rsid w:val="6CBC5166"/>
    <w:rsid w:val="6CE2FE11"/>
    <w:rsid w:val="6CFD7E34"/>
    <w:rsid w:val="6D09721C"/>
    <w:rsid w:val="6D2827E1"/>
    <w:rsid w:val="6D352C92"/>
    <w:rsid w:val="6D76716A"/>
    <w:rsid w:val="6D7FDCC6"/>
    <w:rsid w:val="6DD51545"/>
    <w:rsid w:val="6DD578DC"/>
    <w:rsid w:val="6DFE1FB9"/>
    <w:rsid w:val="6E1DF415"/>
    <w:rsid w:val="6E2EB10C"/>
    <w:rsid w:val="6E363CA2"/>
    <w:rsid w:val="6E765B82"/>
    <w:rsid w:val="6EBD172F"/>
    <w:rsid w:val="6EC46DEC"/>
    <w:rsid w:val="6EDF2B4B"/>
    <w:rsid w:val="6EF52E46"/>
    <w:rsid w:val="6EF860F2"/>
    <w:rsid w:val="6F5055C3"/>
    <w:rsid w:val="6F5C500E"/>
    <w:rsid w:val="6FB6771C"/>
    <w:rsid w:val="6FEF7251"/>
    <w:rsid w:val="6FF17690"/>
    <w:rsid w:val="7010A85E"/>
    <w:rsid w:val="703D796B"/>
    <w:rsid w:val="708BAABB"/>
    <w:rsid w:val="708C3782"/>
    <w:rsid w:val="70943153"/>
    <w:rsid w:val="709BED6B"/>
    <w:rsid w:val="70AE1DE6"/>
    <w:rsid w:val="70D98CD1"/>
    <w:rsid w:val="7111A837"/>
    <w:rsid w:val="7135C15D"/>
    <w:rsid w:val="719C83B4"/>
    <w:rsid w:val="71D1D3B3"/>
    <w:rsid w:val="723CC703"/>
    <w:rsid w:val="7254627E"/>
    <w:rsid w:val="728597E5"/>
    <w:rsid w:val="73062A0B"/>
    <w:rsid w:val="73257647"/>
    <w:rsid w:val="735266D3"/>
    <w:rsid w:val="738B8DC9"/>
    <w:rsid w:val="73FE02F7"/>
    <w:rsid w:val="74072A4E"/>
    <w:rsid w:val="74471F6A"/>
    <w:rsid w:val="74F4C9FD"/>
    <w:rsid w:val="756EAFF8"/>
    <w:rsid w:val="764DE420"/>
    <w:rsid w:val="76569C02"/>
    <w:rsid w:val="766F84C6"/>
    <w:rsid w:val="773B1375"/>
    <w:rsid w:val="77674E87"/>
    <w:rsid w:val="77954923"/>
    <w:rsid w:val="77D2F2C7"/>
    <w:rsid w:val="780806E2"/>
    <w:rsid w:val="784C73A4"/>
    <w:rsid w:val="7867B53E"/>
    <w:rsid w:val="78A6B182"/>
    <w:rsid w:val="78B1106F"/>
    <w:rsid w:val="78C63E02"/>
    <w:rsid w:val="78F51243"/>
    <w:rsid w:val="79862090"/>
    <w:rsid w:val="79B5DDC0"/>
    <w:rsid w:val="79D7A4F7"/>
    <w:rsid w:val="79E42509"/>
    <w:rsid w:val="79E4D89E"/>
    <w:rsid w:val="7A00565D"/>
    <w:rsid w:val="7A077588"/>
    <w:rsid w:val="7A123BC2"/>
    <w:rsid w:val="7A69E389"/>
    <w:rsid w:val="7A781D0B"/>
    <w:rsid w:val="7AAA4166"/>
    <w:rsid w:val="7AD4E80C"/>
    <w:rsid w:val="7AFA193D"/>
    <w:rsid w:val="7B10B1E4"/>
    <w:rsid w:val="7B3E5754"/>
    <w:rsid w:val="7B4FB38B"/>
    <w:rsid w:val="7B737558"/>
    <w:rsid w:val="7C3208D6"/>
    <w:rsid w:val="7C370730"/>
    <w:rsid w:val="7C637E05"/>
    <w:rsid w:val="7C6E24B1"/>
    <w:rsid w:val="7D0569DD"/>
    <w:rsid w:val="7D229B0F"/>
    <w:rsid w:val="7D369D21"/>
    <w:rsid w:val="7D68286A"/>
    <w:rsid w:val="7D9C3ECC"/>
    <w:rsid w:val="7DA66FB5"/>
    <w:rsid w:val="7DC51467"/>
    <w:rsid w:val="7DFBDFA5"/>
    <w:rsid w:val="7E382F72"/>
    <w:rsid w:val="7E3B6CF2"/>
    <w:rsid w:val="7E4D0829"/>
    <w:rsid w:val="7E5072EE"/>
    <w:rsid w:val="7ED7313C"/>
    <w:rsid w:val="7EF5C364"/>
    <w:rsid w:val="7F30C114"/>
    <w:rsid w:val="7F4AF290"/>
    <w:rsid w:val="7F60400D"/>
    <w:rsid w:val="7F723CCC"/>
    <w:rsid w:val="7FCA7C29"/>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E5A65"/>
  <w15:chartTrackingRefBased/>
  <w15:docId w15:val="{40B167A1-D503-45D6-8026-C77A3F72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FD1"/>
    <w:pPr>
      <w:spacing w:after="100" w:line="288" w:lineRule="auto"/>
      <w:jc w:val="both"/>
    </w:pPr>
    <w:rPr>
      <w:rFonts w:cs="Tahoma"/>
      <w:color w:val="000000" w:themeColor="text1"/>
    </w:rPr>
  </w:style>
  <w:style w:type="paragraph" w:styleId="Titre1">
    <w:name w:val="heading 1"/>
    <w:basedOn w:val="Normal"/>
    <w:next w:val="Normal"/>
    <w:link w:val="Titre1Car"/>
    <w:qFormat/>
    <w:rsid w:val="000E769B"/>
    <w:pPr>
      <w:numPr>
        <w:numId w:val="7"/>
      </w:numPr>
      <w:shd w:val="clear" w:color="auto" w:fill="9CC2E5" w:themeFill="accent5" w:themeFillTint="99"/>
      <w:spacing w:before="120" w:after="240"/>
      <w:jc w:val="center"/>
      <w:outlineLvl w:val="0"/>
    </w:pPr>
    <w:rPr>
      <w:rFonts w:asciiTheme="majorHAnsi" w:hAnsiTheme="majorHAnsi" w:cstheme="majorHAnsi"/>
      <w:b/>
      <w:sz w:val="28"/>
      <w:szCs w:val="28"/>
      <w:lang w:val="fr-FR"/>
    </w:rPr>
  </w:style>
  <w:style w:type="paragraph" w:styleId="Titre2">
    <w:name w:val="heading 2"/>
    <w:basedOn w:val="Normal"/>
    <w:next w:val="Normal"/>
    <w:link w:val="Titre2Car"/>
    <w:unhideWhenUsed/>
    <w:qFormat/>
    <w:rsid w:val="00D15D3E"/>
    <w:pPr>
      <w:keepNext/>
      <w:keepLines/>
      <w:numPr>
        <w:ilvl w:val="1"/>
        <w:numId w:val="7"/>
      </w:numPr>
      <w:spacing w:before="40" w:after="240"/>
      <w:ind w:left="578" w:hanging="578"/>
      <w:outlineLvl w:val="1"/>
    </w:pPr>
    <w:rPr>
      <w:rFonts w:asciiTheme="majorHAnsi" w:eastAsiaTheme="majorEastAsia" w:hAnsiTheme="majorHAnsi" w:cstheme="majorBidi"/>
      <w:b/>
      <w:bCs/>
      <w:noProof/>
      <w:color w:val="2E74B5" w:themeColor="accent5" w:themeShade="BF"/>
      <w:sz w:val="32"/>
      <w:szCs w:val="26"/>
      <w:lang w:val="fr-FR"/>
    </w:rPr>
  </w:style>
  <w:style w:type="paragraph" w:styleId="Titre3">
    <w:name w:val="heading 3"/>
    <w:basedOn w:val="Normal"/>
    <w:next w:val="Normal"/>
    <w:link w:val="Titre3Car"/>
    <w:unhideWhenUsed/>
    <w:qFormat/>
    <w:rsid w:val="00DD417F"/>
    <w:pPr>
      <w:outlineLvl w:val="2"/>
    </w:pPr>
    <w:rPr>
      <w:rFonts w:asciiTheme="majorHAnsi" w:hAnsiTheme="majorHAnsi" w:cstheme="majorHAnsi"/>
      <w:b/>
      <w:bCs/>
      <w:color w:val="1F4E79" w:themeColor="accent5" w:themeShade="80"/>
      <w:sz w:val="24"/>
      <w:szCs w:val="24"/>
      <w:lang w:val="fr-FR"/>
    </w:rPr>
  </w:style>
  <w:style w:type="paragraph" w:styleId="Titre4">
    <w:name w:val="heading 4"/>
    <w:basedOn w:val="Normal"/>
    <w:next w:val="Normal"/>
    <w:link w:val="Titre4Car"/>
    <w:unhideWhenUsed/>
    <w:qFormat/>
    <w:rsid w:val="00FC4949"/>
    <w:pPr>
      <w:keepNext/>
      <w:keepLines/>
      <w:numPr>
        <w:ilvl w:val="3"/>
        <w:numId w:val="7"/>
      </w:numPr>
      <w:spacing w:before="240" w:after="120"/>
      <w:outlineLvl w:val="3"/>
    </w:pPr>
    <w:rPr>
      <w:rFonts w:asciiTheme="majorHAnsi" w:eastAsiaTheme="majorEastAsia" w:hAnsiTheme="majorHAnsi" w:cstheme="majorBidi"/>
      <w:i/>
      <w:iCs/>
      <w:sz w:val="20"/>
    </w:rPr>
  </w:style>
  <w:style w:type="paragraph" w:styleId="Titre5">
    <w:name w:val="heading 5"/>
    <w:basedOn w:val="Normal"/>
    <w:next w:val="Normal"/>
    <w:link w:val="Titre5Car"/>
    <w:unhideWhenUsed/>
    <w:qFormat/>
    <w:rsid w:val="00FC4949"/>
    <w:pPr>
      <w:keepNext/>
      <w:keepLines/>
      <w:numPr>
        <w:ilvl w:val="4"/>
        <w:numId w:val="7"/>
      </w:numPr>
      <w:spacing w:before="240" w:after="12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FC4949"/>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FC4949"/>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FC4949"/>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C4949"/>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769B"/>
    <w:rPr>
      <w:rFonts w:asciiTheme="majorHAnsi" w:hAnsiTheme="majorHAnsi" w:cstheme="majorHAnsi"/>
      <w:b/>
      <w:color w:val="000000" w:themeColor="text1"/>
      <w:sz w:val="28"/>
      <w:szCs w:val="28"/>
      <w:shd w:val="clear" w:color="auto" w:fill="9CC2E5" w:themeFill="accent5" w:themeFillTint="99"/>
      <w:lang w:val="fr-FR"/>
    </w:rPr>
  </w:style>
  <w:style w:type="character" w:customStyle="1" w:styleId="Titre2Car">
    <w:name w:val="Titre 2 Car"/>
    <w:basedOn w:val="Policepardfaut"/>
    <w:link w:val="Titre2"/>
    <w:rsid w:val="00D15D3E"/>
    <w:rPr>
      <w:rFonts w:asciiTheme="majorHAnsi" w:eastAsiaTheme="majorEastAsia" w:hAnsiTheme="majorHAnsi" w:cstheme="majorBidi"/>
      <w:b/>
      <w:bCs/>
      <w:noProof/>
      <w:color w:val="2E74B5" w:themeColor="accent5" w:themeShade="BF"/>
      <w:sz w:val="32"/>
      <w:szCs w:val="26"/>
      <w:lang w:val="fr-FR"/>
    </w:rPr>
  </w:style>
  <w:style w:type="character" w:customStyle="1" w:styleId="Titre3Car">
    <w:name w:val="Titre 3 Car"/>
    <w:basedOn w:val="Policepardfaut"/>
    <w:link w:val="Titre3"/>
    <w:rsid w:val="00DD417F"/>
    <w:rPr>
      <w:rFonts w:asciiTheme="majorHAnsi" w:hAnsiTheme="majorHAnsi" w:cstheme="majorHAnsi"/>
      <w:b/>
      <w:bCs/>
      <w:color w:val="1F4E79" w:themeColor="accent5" w:themeShade="80"/>
      <w:sz w:val="24"/>
      <w:szCs w:val="24"/>
      <w:lang w:val="fr-FR"/>
    </w:rPr>
  </w:style>
  <w:style w:type="character" w:customStyle="1" w:styleId="Titre4Car">
    <w:name w:val="Titre 4 Car"/>
    <w:basedOn w:val="Policepardfaut"/>
    <w:link w:val="Titre4"/>
    <w:rsid w:val="00FC4949"/>
    <w:rPr>
      <w:rFonts w:asciiTheme="majorHAnsi" w:eastAsiaTheme="majorEastAsia" w:hAnsiTheme="majorHAnsi" w:cstheme="majorBidi"/>
      <w:i/>
      <w:iCs/>
      <w:color w:val="000000" w:themeColor="text1"/>
      <w:sz w:val="20"/>
    </w:rPr>
  </w:style>
  <w:style w:type="character" w:customStyle="1" w:styleId="Titre5Car">
    <w:name w:val="Titre 5 Car"/>
    <w:basedOn w:val="Policepardfaut"/>
    <w:link w:val="Titre5"/>
    <w:rsid w:val="00FC4949"/>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rsid w:val="00FC4949"/>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FC4949"/>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FC494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FC4949"/>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
    <w:uiPriority w:val="99"/>
    <w:unhideWhenUsed/>
    <w:rsid w:val="00FC4949"/>
    <w:pPr>
      <w:tabs>
        <w:tab w:val="center" w:pos="4536"/>
        <w:tab w:val="right" w:pos="9072"/>
      </w:tabs>
      <w:spacing w:after="0" w:line="240" w:lineRule="auto"/>
    </w:pPr>
  </w:style>
  <w:style w:type="character" w:customStyle="1" w:styleId="En-tteCar">
    <w:name w:val="En-tête Car"/>
    <w:basedOn w:val="Policepardfaut"/>
    <w:link w:val="En-tte"/>
    <w:uiPriority w:val="99"/>
    <w:rsid w:val="00FC4949"/>
    <w:rPr>
      <w:color w:val="000000" w:themeColor="text1"/>
      <w:sz w:val="18"/>
      <w:szCs w:val="18"/>
      <w:lang w:val="nl-NL"/>
    </w:rPr>
  </w:style>
  <w:style w:type="paragraph" w:styleId="Pieddepage">
    <w:name w:val="footer"/>
    <w:basedOn w:val="Normal"/>
    <w:link w:val="PieddepageCar"/>
    <w:uiPriority w:val="99"/>
    <w:unhideWhenUsed/>
    <w:rsid w:val="00FC49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4949"/>
    <w:rPr>
      <w:color w:val="000000" w:themeColor="text1"/>
      <w:sz w:val="18"/>
      <w:szCs w:val="18"/>
      <w:lang w:val="nl-NL"/>
    </w:rPr>
  </w:style>
  <w:style w:type="paragraph" w:styleId="Paragraphedeliste">
    <w:name w:val="List Paragraph"/>
    <w:aliases w:val="1st level - Bullet List Paragraph,Lettre d'introduction,Normal bullet 2,Bullet list,Listenabsatz,Bullet Niv 1,lp1,P1 Pharos,Numbered List,List Paragraph1,Bullet EY,List Paragraph11,Normal bullet 21,List Paragraph111,Bullet list1,tire"/>
    <w:basedOn w:val="Normal"/>
    <w:link w:val="ParagraphedelisteCar"/>
    <w:uiPriority w:val="34"/>
    <w:qFormat/>
    <w:rsid w:val="00476F3E"/>
    <w:pPr>
      <w:ind w:left="720"/>
      <w:contextualSpacing/>
    </w:pPr>
  </w:style>
  <w:style w:type="paragraph" w:styleId="Textedebulles">
    <w:name w:val="Balloon Text"/>
    <w:basedOn w:val="Normal"/>
    <w:link w:val="TextedebullesCar"/>
    <w:uiPriority w:val="99"/>
    <w:semiHidden/>
    <w:unhideWhenUsed/>
    <w:rsid w:val="00A435CB"/>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A435CB"/>
    <w:rPr>
      <w:rFonts w:ascii="Segoe UI" w:hAnsi="Segoe UI" w:cs="Segoe UI"/>
      <w:color w:val="000000" w:themeColor="text1"/>
      <w:sz w:val="18"/>
      <w:szCs w:val="18"/>
      <w:lang w:val="nl-NL"/>
    </w:rPr>
  </w:style>
  <w:style w:type="character" w:styleId="Marquedecommentaire">
    <w:name w:val="annotation reference"/>
    <w:basedOn w:val="Policepardfaut"/>
    <w:uiPriority w:val="99"/>
    <w:semiHidden/>
    <w:unhideWhenUsed/>
    <w:rsid w:val="006D27B6"/>
    <w:rPr>
      <w:sz w:val="16"/>
      <w:szCs w:val="16"/>
    </w:rPr>
  </w:style>
  <w:style w:type="paragraph" w:styleId="Commentaire">
    <w:name w:val="annotation text"/>
    <w:basedOn w:val="Normal"/>
    <w:link w:val="CommentaireCar"/>
    <w:uiPriority w:val="99"/>
    <w:semiHidden/>
    <w:unhideWhenUsed/>
    <w:rsid w:val="006D27B6"/>
    <w:pPr>
      <w:spacing w:line="240" w:lineRule="auto"/>
    </w:pPr>
    <w:rPr>
      <w:sz w:val="20"/>
      <w:szCs w:val="20"/>
    </w:rPr>
  </w:style>
  <w:style w:type="character" w:customStyle="1" w:styleId="CommentaireCar">
    <w:name w:val="Commentaire Car"/>
    <w:basedOn w:val="Policepardfaut"/>
    <w:link w:val="Commentaire"/>
    <w:uiPriority w:val="99"/>
    <w:semiHidden/>
    <w:rsid w:val="006D27B6"/>
    <w:rPr>
      <w:color w:val="000000" w:themeColor="text1"/>
      <w:sz w:val="20"/>
      <w:szCs w:val="20"/>
      <w:lang w:val="nl-NL"/>
    </w:rPr>
  </w:style>
  <w:style w:type="paragraph" w:styleId="Objetducommentaire">
    <w:name w:val="annotation subject"/>
    <w:basedOn w:val="Commentaire"/>
    <w:next w:val="Commentaire"/>
    <w:link w:val="ObjetducommentaireCar"/>
    <w:uiPriority w:val="99"/>
    <w:semiHidden/>
    <w:unhideWhenUsed/>
    <w:rsid w:val="006D27B6"/>
    <w:rPr>
      <w:b/>
      <w:bCs/>
    </w:rPr>
  </w:style>
  <w:style w:type="character" w:customStyle="1" w:styleId="ObjetducommentaireCar">
    <w:name w:val="Objet du commentaire Car"/>
    <w:basedOn w:val="CommentaireCar"/>
    <w:link w:val="Objetducommentaire"/>
    <w:uiPriority w:val="99"/>
    <w:semiHidden/>
    <w:rsid w:val="006D27B6"/>
    <w:rPr>
      <w:b/>
      <w:bCs/>
      <w:color w:val="000000" w:themeColor="text1"/>
      <w:sz w:val="20"/>
      <w:szCs w:val="20"/>
      <w:lang w:val="nl-NL"/>
    </w:rPr>
  </w:style>
  <w:style w:type="character" w:customStyle="1" w:styleId="ParagraphedelisteCar">
    <w:name w:val="Paragraphe de liste Car"/>
    <w:aliases w:val="1st level - Bullet List Paragraph Car,Lettre d'introduction Car,Normal bullet 2 Car,Bullet list Car,Listenabsatz Car,Bullet Niv 1 Car,lp1 Car,P1 Pharos Car,Numbered List Car,List Paragraph1 Car,Bullet EY Car,List Paragraph11 Car"/>
    <w:basedOn w:val="Policepardfaut"/>
    <w:link w:val="Paragraphedeliste"/>
    <w:uiPriority w:val="34"/>
    <w:qFormat/>
    <w:rsid w:val="006D27B6"/>
    <w:rPr>
      <w:color w:val="000000" w:themeColor="text1"/>
      <w:sz w:val="18"/>
      <w:szCs w:val="18"/>
      <w:lang w:val="nl-NL"/>
    </w:rPr>
  </w:style>
  <w:style w:type="table" w:styleId="Grilledutableau">
    <w:name w:val="Table Grid"/>
    <w:aliases w:val="Table Grid IDEA"/>
    <w:basedOn w:val="TableauNormal"/>
    <w:uiPriority w:val="39"/>
    <w:rsid w:val="00DA7C3A"/>
    <w:pPr>
      <w:spacing w:after="0" w:line="240" w:lineRule="auto"/>
    </w:pPr>
    <w:rPr>
      <w:color w:val="000000" w:themeColor="text1"/>
      <w:sz w:val="18"/>
      <w:szCs w:val="18"/>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AD26B8"/>
    <w:pPr>
      <w:spacing w:after="0" w:line="240" w:lineRule="auto"/>
    </w:pPr>
    <w:rPr>
      <w:sz w:val="20"/>
      <w:szCs w:val="20"/>
    </w:rPr>
  </w:style>
  <w:style w:type="character" w:customStyle="1" w:styleId="NotedebasdepageCar">
    <w:name w:val="Note de bas de page Car"/>
    <w:basedOn w:val="Policepardfaut"/>
    <w:link w:val="Notedebasdepage"/>
    <w:uiPriority w:val="99"/>
    <w:rsid w:val="00AD26B8"/>
    <w:rPr>
      <w:color w:val="000000" w:themeColor="text1"/>
      <w:sz w:val="20"/>
      <w:szCs w:val="20"/>
      <w:lang w:val="nl-NL"/>
    </w:rPr>
  </w:style>
  <w:style w:type="character" w:styleId="Appelnotedebasdep">
    <w:name w:val="footnote reference"/>
    <w:basedOn w:val="Policepardfaut"/>
    <w:uiPriority w:val="99"/>
    <w:semiHidden/>
    <w:unhideWhenUsed/>
    <w:rsid w:val="00AD26B8"/>
    <w:rPr>
      <w:vertAlign w:val="superscript"/>
    </w:rPr>
  </w:style>
  <w:style w:type="character" w:styleId="Lienhypertexte">
    <w:name w:val="Hyperlink"/>
    <w:basedOn w:val="Policepardfaut"/>
    <w:uiPriority w:val="99"/>
    <w:unhideWhenUsed/>
    <w:rsid w:val="001155A3"/>
    <w:rPr>
      <w:color w:val="0563C1" w:themeColor="hyperlink"/>
      <w:u w:val="single"/>
    </w:rPr>
  </w:style>
  <w:style w:type="character" w:styleId="Mentionnonrsolue">
    <w:name w:val="Unresolved Mention"/>
    <w:basedOn w:val="Policepardfaut"/>
    <w:uiPriority w:val="99"/>
    <w:semiHidden/>
    <w:unhideWhenUsed/>
    <w:rsid w:val="001155A3"/>
    <w:rPr>
      <w:color w:val="605E5C"/>
      <w:shd w:val="clear" w:color="auto" w:fill="E1DFDD"/>
    </w:rPr>
  </w:style>
  <w:style w:type="paragraph" w:styleId="Lgende">
    <w:name w:val="caption"/>
    <w:aliases w:val="Tabelkop,Caption-tables,Table legend,Tab_Überschrift,Figure reference,Figure Caption + Avant : 14 pt,Motif : Transparente (Gris - 15 %),Figure Caption,Char Char,TF,Caption1 Char Char Char Char Char Char Char Char,Char,Char Car"/>
    <w:basedOn w:val="Normal"/>
    <w:next w:val="Normal"/>
    <w:link w:val="LgendeCar"/>
    <w:uiPriority w:val="35"/>
    <w:unhideWhenUsed/>
    <w:qFormat/>
    <w:rsid w:val="00126FC2"/>
    <w:pPr>
      <w:spacing w:before="240" w:after="120" w:line="240" w:lineRule="auto"/>
    </w:pPr>
    <w:rPr>
      <w:iCs/>
    </w:rPr>
  </w:style>
  <w:style w:type="character" w:customStyle="1" w:styleId="LgendeCar">
    <w:name w:val="Légende Car"/>
    <w:aliases w:val="Tabelkop Car,Caption-tables Car,Table legend Car,Tab_Überschrift Car,Figure reference Car,Figure Caption + Avant : 14 pt Car,Motif : Transparente (Gris - 15 %) Car,Figure Caption Car,Char Char Car,TF Car,Char Car1,Char Car Car"/>
    <w:link w:val="Lgende"/>
    <w:uiPriority w:val="35"/>
    <w:rsid w:val="00126FC2"/>
    <w:rPr>
      <w:iCs/>
      <w:color w:val="000000" w:themeColor="text1"/>
      <w:sz w:val="18"/>
      <w:szCs w:val="18"/>
      <w:lang w:val="nl-NL"/>
    </w:rPr>
  </w:style>
  <w:style w:type="paragraph" w:customStyle="1" w:styleId="Default">
    <w:name w:val="Default"/>
    <w:rsid w:val="009D6A9A"/>
    <w:pPr>
      <w:autoSpaceDE w:val="0"/>
      <w:autoSpaceDN w:val="0"/>
      <w:adjustRightInd w:val="0"/>
      <w:spacing w:after="0" w:line="240" w:lineRule="auto"/>
    </w:pPr>
    <w:rPr>
      <w:rFonts w:ascii="Tahoma" w:hAnsi="Tahoma" w:cs="Tahoma"/>
      <w:color w:val="000000"/>
      <w:sz w:val="24"/>
      <w:szCs w:val="24"/>
      <w:lang w:val="fr-FR"/>
    </w:rPr>
  </w:style>
  <w:style w:type="paragraph" w:styleId="Rvision">
    <w:name w:val="Revision"/>
    <w:hidden/>
    <w:uiPriority w:val="99"/>
    <w:semiHidden/>
    <w:rsid w:val="00CE7671"/>
    <w:pPr>
      <w:spacing w:after="0" w:line="240" w:lineRule="auto"/>
    </w:pPr>
    <w:rPr>
      <w:color w:val="000000" w:themeColor="text1"/>
      <w:sz w:val="18"/>
      <w:szCs w:val="18"/>
      <w:lang w:val="nl-NL"/>
    </w:rPr>
  </w:style>
  <w:style w:type="paragraph" w:styleId="Titre">
    <w:name w:val="Title"/>
    <w:basedOn w:val="Normal"/>
    <w:next w:val="Normal"/>
    <w:link w:val="TitreCar"/>
    <w:uiPriority w:val="10"/>
    <w:qFormat/>
    <w:rsid w:val="007C6D93"/>
    <w:pPr>
      <w:shd w:val="clear" w:color="auto" w:fill="A5A5A5" w:themeFill="accent3"/>
      <w:spacing w:after="120"/>
      <w:jc w:val="center"/>
    </w:pPr>
    <w:rPr>
      <w:b/>
      <w:bCs/>
      <w:color w:val="FFFFFF" w:themeColor="background1"/>
      <w:sz w:val="32"/>
      <w:szCs w:val="32"/>
      <w:lang w:val="fr-FR"/>
    </w:rPr>
  </w:style>
  <w:style w:type="character" w:customStyle="1" w:styleId="TitreCar">
    <w:name w:val="Titre Car"/>
    <w:basedOn w:val="Policepardfaut"/>
    <w:link w:val="Titre"/>
    <w:uiPriority w:val="10"/>
    <w:rsid w:val="007C6D93"/>
    <w:rPr>
      <w:rFonts w:cs="Tahoma"/>
      <w:b/>
      <w:bCs/>
      <w:color w:val="FFFFFF" w:themeColor="background1"/>
      <w:sz w:val="32"/>
      <w:szCs w:val="32"/>
      <w:shd w:val="clear" w:color="auto" w:fill="A5A5A5" w:themeFill="accent3"/>
      <w:lang w:val="fr-FR"/>
    </w:rPr>
  </w:style>
  <w:style w:type="character" w:styleId="Titredulivre">
    <w:name w:val="Book Title"/>
    <w:uiPriority w:val="33"/>
    <w:qFormat/>
    <w:rsid w:val="007C6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975891">
      <w:bodyDiv w:val="1"/>
      <w:marLeft w:val="0"/>
      <w:marRight w:val="0"/>
      <w:marTop w:val="0"/>
      <w:marBottom w:val="0"/>
      <w:divBdr>
        <w:top w:val="none" w:sz="0" w:space="0" w:color="auto"/>
        <w:left w:val="none" w:sz="0" w:space="0" w:color="auto"/>
        <w:bottom w:val="none" w:sz="0" w:space="0" w:color="auto"/>
        <w:right w:val="none" w:sz="0" w:space="0" w:color="auto"/>
      </w:divBdr>
    </w:div>
    <w:div w:id="661542687">
      <w:bodyDiv w:val="1"/>
      <w:marLeft w:val="0"/>
      <w:marRight w:val="0"/>
      <w:marTop w:val="0"/>
      <w:marBottom w:val="0"/>
      <w:divBdr>
        <w:top w:val="none" w:sz="0" w:space="0" w:color="auto"/>
        <w:left w:val="none" w:sz="0" w:space="0" w:color="auto"/>
        <w:bottom w:val="none" w:sz="0" w:space="0" w:color="auto"/>
        <w:right w:val="none" w:sz="0" w:space="0" w:color="auto"/>
      </w:divBdr>
    </w:div>
    <w:div w:id="1014456757">
      <w:bodyDiv w:val="1"/>
      <w:marLeft w:val="0"/>
      <w:marRight w:val="0"/>
      <w:marTop w:val="0"/>
      <w:marBottom w:val="0"/>
      <w:divBdr>
        <w:top w:val="none" w:sz="0" w:space="0" w:color="auto"/>
        <w:left w:val="none" w:sz="0" w:space="0" w:color="auto"/>
        <w:bottom w:val="none" w:sz="0" w:space="0" w:color="auto"/>
        <w:right w:val="none" w:sz="0" w:space="0" w:color="auto"/>
      </w:divBdr>
    </w:div>
    <w:div w:id="1188300466">
      <w:bodyDiv w:val="1"/>
      <w:marLeft w:val="0"/>
      <w:marRight w:val="0"/>
      <w:marTop w:val="0"/>
      <w:marBottom w:val="0"/>
      <w:divBdr>
        <w:top w:val="none" w:sz="0" w:space="0" w:color="auto"/>
        <w:left w:val="none" w:sz="0" w:space="0" w:color="auto"/>
        <w:bottom w:val="none" w:sz="0" w:space="0" w:color="auto"/>
        <w:right w:val="none" w:sz="0" w:space="0" w:color="auto"/>
      </w:divBdr>
    </w:div>
    <w:div w:id="1269049785">
      <w:bodyDiv w:val="1"/>
      <w:marLeft w:val="0"/>
      <w:marRight w:val="0"/>
      <w:marTop w:val="0"/>
      <w:marBottom w:val="0"/>
      <w:divBdr>
        <w:top w:val="none" w:sz="0" w:space="0" w:color="auto"/>
        <w:left w:val="none" w:sz="0" w:space="0" w:color="auto"/>
        <w:bottom w:val="none" w:sz="0" w:space="0" w:color="auto"/>
        <w:right w:val="none" w:sz="0" w:space="0" w:color="auto"/>
      </w:divBdr>
      <w:divsChild>
        <w:div w:id="773522754">
          <w:marLeft w:val="547"/>
          <w:marRight w:val="0"/>
          <w:marTop w:val="0"/>
          <w:marBottom w:val="0"/>
          <w:divBdr>
            <w:top w:val="none" w:sz="0" w:space="0" w:color="auto"/>
            <w:left w:val="none" w:sz="0" w:space="0" w:color="auto"/>
            <w:bottom w:val="none" w:sz="0" w:space="0" w:color="auto"/>
            <w:right w:val="none" w:sz="0" w:space="0" w:color="auto"/>
          </w:divBdr>
        </w:div>
      </w:divsChild>
    </w:div>
    <w:div w:id="1408189707">
      <w:bodyDiv w:val="1"/>
      <w:marLeft w:val="0"/>
      <w:marRight w:val="0"/>
      <w:marTop w:val="0"/>
      <w:marBottom w:val="0"/>
      <w:divBdr>
        <w:top w:val="none" w:sz="0" w:space="0" w:color="auto"/>
        <w:left w:val="none" w:sz="0" w:space="0" w:color="auto"/>
        <w:bottom w:val="none" w:sz="0" w:space="0" w:color="auto"/>
        <w:right w:val="none" w:sz="0" w:space="0" w:color="auto"/>
      </w:divBdr>
    </w:div>
    <w:div w:id="1499537222">
      <w:bodyDiv w:val="1"/>
      <w:marLeft w:val="0"/>
      <w:marRight w:val="0"/>
      <w:marTop w:val="0"/>
      <w:marBottom w:val="0"/>
      <w:divBdr>
        <w:top w:val="none" w:sz="0" w:space="0" w:color="auto"/>
        <w:left w:val="none" w:sz="0" w:space="0" w:color="auto"/>
        <w:bottom w:val="none" w:sz="0" w:space="0" w:color="auto"/>
        <w:right w:val="none" w:sz="0" w:space="0" w:color="auto"/>
      </w:divBdr>
    </w:div>
    <w:div w:id="1601796724">
      <w:bodyDiv w:val="1"/>
      <w:marLeft w:val="0"/>
      <w:marRight w:val="0"/>
      <w:marTop w:val="0"/>
      <w:marBottom w:val="0"/>
      <w:divBdr>
        <w:top w:val="none" w:sz="0" w:space="0" w:color="auto"/>
        <w:left w:val="none" w:sz="0" w:space="0" w:color="auto"/>
        <w:bottom w:val="none" w:sz="0" w:space="0" w:color="auto"/>
        <w:right w:val="none" w:sz="0" w:space="0" w:color="auto"/>
      </w:divBdr>
    </w:div>
    <w:div w:id="1761829827">
      <w:bodyDiv w:val="1"/>
      <w:marLeft w:val="0"/>
      <w:marRight w:val="0"/>
      <w:marTop w:val="0"/>
      <w:marBottom w:val="0"/>
      <w:divBdr>
        <w:top w:val="none" w:sz="0" w:space="0" w:color="auto"/>
        <w:left w:val="none" w:sz="0" w:space="0" w:color="auto"/>
        <w:bottom w:val="none" w:sz="0" w:space="0" w:color="auto"/>
        <w:right w:val="none" w:sz="0" w:space="0" w:color="auto"/>
      </w:divBdr>
    </w:div>
    <w:div w:id="1812017296">
      <w:bodyDiv w:val="1"/>
      <w:marLeft w:val="0"/>
      <w:marRight w:val="0"/>
      <w:marTop w:val="0"/>
      <w:marBottom w:val="0"/>
      <w:divBdr>
        <w:top w:val="none" w:sz="0" w:space="0" w:color="auto"/>
        <w:left w:val="none" w:sz="0" w:space="0" w:color="auto"/>
        <w:bottom w:val="none" w:sz="0" w:space="0" w:color="auto"/>
        <w:right w:val="none" w:sz="0" w:space="0" w:color="auto"/>
      </w:divBdr>
    </w:div>
    <w:div w:id="1974627941">
      <w:bodyDiv w:val="1"/>
      <w:marLeft w:val="0"/>
      <w:marRight w:val="0"/>
      <w:marTop w:val="0"/>
      <w:marBottom w:val="0"/>
      <w:divBdr>
        <w:top w:val="none" w:sz="0" w:space="0" w:color="auto"/>
        <w:left w:val="none" w:sz="0" w:space="0" w:color="auto"/>
        <w:bottom w:val="none" w:sz="0" w:space="0" w:color="auto"/>
        <w:right w:val="none" w:sz="0" w:space="0" w:color="auto"/>
      </w:divBdr>
    </w:div>
    <w:div w:id="2082360293">
      <w:bodyDiv w:val="1"/>
      <w:marLeft w:val="0"/>
      <w:marRight w:val="0"/>
      <w:marTop w:val="0"/>
      <w:marBottom w:val="0"/>
      <w:divBdr>
        <w:top w:val="none" w:sz="0" w:space="0" w:color="auto"/>
        <w:left w:val="none" w:sz="0" w:space="0" w:color="auto"/>
        <w:bottom w:val="none" w:sz="0" w:space="0" w:color="auto"/>
        <w:right w:val="none" w:sz="0" w:space="0" w:color="auto"/>
      </w:divBdr>
    </w:div>
    <w:div w:id="2089572994">
      <w:bodyDiv w:val="1"/>
      <w:marLeft w:val="0"/>
      <w:marRight w:val="0"/>
      <w:marTop w:val="0"/>
      <w:marBottom w:val="0"/>
      <w:divBdr>
        <w:top w:val="none" w:sz="0" w:space="0" w:color="auto"/>
        <w:left w:val="none" w:sz="0" w:space="0" w:color="auto"/>
        <w:bottom w:val="none" w:sz="0" w:space="0" w:color="auto"/>
        <w:right w:val="none" w:sz="0" w:space="0" w:color="auto"/>
      </w:divBdr>
    </w:div>
    <w:div w:id="2095198614">
      <w:bodyDiv w:val="1"/>
      <w:marLeft w:val="0"/>
      <w:marRight w:val="0"/>
      <w:marTop w:val="0"/>
      <w:marBottom w:val="0"/>
      <w:divBdr>
        <w:top w:val="none" w:sz="0" w:space="0" w:color="auto"/>
        <w:left w:val="none" w:sz="0" w:space="0" w:color="auto"/>
        <w:bottom w:val="none" w:sz="0" w:space="0" w:color="auto"/>
        <w:right w:val="none" w:sz="0" w:space="0" w:color="auto"/>
      </w:divBdr>
      <w:divsChild>
        <w:div w:id="145899779">
          <w:marLeft w:val="806"/>
          <w:marRight w:val="0"/>
          <w:marTop w:val="200"/>
          <w:marBottom w:val="0"/>
          <w:divBdr>
            <w:top w:val="none" w:sz="0" w:space="0" w:color="auto"/>
            <w:left w:val="none" w:sz="0" w:space="0" w:color="auto"/>
            <w:bottom w:val="none" w:sz="0" w:space="0" w:color="auto"/>
            <w:right w:val="none" w:sz="0" w:space="0" w:color="auto"/>
          </w:divBdr>
        </w:div>
        <w:div w:id="3780915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image" Target="media/image3.svg"/><Relationship Id="rId26" Type="http://schemas.openxmlformats.org/officeDocument/2006/relationships/image" Target="media/image11.sv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5.sv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sv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image" Target="media/image8.png"/><Relationship Id="rId28" Type="http://schemas.openxmlformats.org/officeDocument/2006/relationships/image" Target="media/image13.sv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image" Target="media/image7.svg"/><Relationship Id="rId27" Type="http://schemas.openxmlformats.org/officeDocument/2006/relationships/image" Target="media/image12.png"/><Relationship Id="rId30" Type="http://schemas.openxmlformats.org/officeDocument/2006/relationships/image" Target="media/image15.svg"/><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96C018-1CB4-4B92-A6FB-C8D668E46229}" type="doc">
      <dgm:prSet loTypeId="urn:microsoft.com/office/officeart/2005/8/layout/hierarchy5" loCatId="hierarchy" qsTypeId="urn:microsoft.com/office/officeart/2005/8/quickstyle/simple5" qsCatId="simple" csTypeId="urn:microsoft.com/office/officeart/2005/8/colors/accent5_4" csCatId="accent5" phldr="1"/>
      <dgm:spPr/>
      <dgm:t>
        <a:bodyPr/>
        <a:lstStyle/>
        <a:p>
          <a:endParaRPr lang="nl-BE"/>
        </a:p>
      </dgm:t>
    </dgm:pt>
    <dgm:pt modelId="{68BEC92D-09E3-4337-BB17-9BAEB866D4C0}">
      <dgm:prSet phldrT="[Text]" custT="1"/>
      <dgm:spPr/>
      <dgm:t>
        <a:bodyPr/>
        <a:lstStyle/>
        <a:p>
          <a:r>
            <a:rPr lang="fr-BE" sz="1800" b="1"/>
            <a:t>Matériaux circulaires </a:t>
          </a:r>
          <a:endParaRPr lang="nl-BE" sz="1800" b="1"/>
        </a:p>
      </dgm:t>
    </dgm:pt>
    <dgm:pt modelId="{39AEC7F0-3BDB-46D8-9C6C-46EE19EE682D}" type="parTrans" cxnId="{CC9E3EC1-471C-4994-A310-3A21104E3482}">
      <dgm:prSet/>
      <dgm:spPr/>
      <dgm:t>
        <a:bodyPr/>
        <a:lstStyle/>
        <a:p>
          <a:endParaRPr lang="nl-BE"/>
        </a:p>
      </dgm:t>
    </dgm:pt>
    <dgm:pt modelId="{9516FF23-81EC-47B1-AB80-C4247A5C65BD}" type="sibTrans" cxnId="{CC9E3EC1-471C-4994-A310-3A21104E3482}">
      <dgm:prSet/>
      <dgm:spPr/>
      <dgm:t>
        <a:bodyPr/>
        <a:lstStyle/>
        <a:p>
          <a:endParaRPr lang="nl-BE"/>
        </a:p>
      </dgm:t>
    </dgm:pt>
    <dgm:pt modelId="{3C3AD083-DED3-4D69-9ABE-72590302565B}">
      <dgm:prSet phldrT="[Text]"/>
      <dgm:spPr/>
      <dgm:t>
        <a:bodyPr/>
        <a:lstStyle/>
        <a:p>
          <a:r>
            <a:rPr lang="nl-BE"/>
            <a:t>DIS</a:t>
          </a:r>
        </a:p>
      </dgm:t>
    </dgm:pt>
    <dgm:pt modelId="{88E38EFC-83F5-4496-8946-7C32B97D9770}" type="parTrans" cxnId="{1B5EDDA4-D37F-4A99-BEA5-3D48122AEB39}">
      <dgm:prSet/>
      <dgm:spPr/>
      <dgm:t>
        <a:bodyPr/>
        <a:lstStyle/>
        <a:p>
          <a:endParaRPr lang="nl-BE"/>
        </a:p>
      </dgm:t>
    </dgm:pt>
    <dgm:pt modelId="{D938EF7D-AA6E-48EA-A560-53CB6B94297C}" type="sibTrans" cxnId="{1B5EDDA4-D37F-4A99-BEA5-3D48122AEB39}">
      <dgm:prSet/>
      <dgm:spPr/>
      <dgm:t>
        <a:bodyPr/>
        <a:lstStyle/>
        <a:p>
          <a:endParaRPr lang="nl-BE"/>
        </a:p>
      </dgm:t>
    </dgm:pt>
    <dgm:pt modelId="{4A2BE8E3-8981-40D6-AE2A-E0EA2E5072BE}">
      <dgm:prSet phldrT="[Text]"/>
      <dgm:spPr/>
      <dgm:t>
        <a:bodyPr/>
        <a:lstStyle/>
        <a:p>
          <a:r>
            <a:rPr lang="nl-BE"/>
            <a:t>Ambitions</a:t>
          </a:r>
        </a:p>
      </dgm:t>
    </dgm:pt>
    <dgm:pt modelId="{7C3DA659-392C-4303-863B-0944DEF82A63}" type="parTrans" cxnId="{3125233F-3589-4D26-AF18-305574395151}">
      <dgm:prSet/>
      <dgm:spPr/>
      <dgm:t>
        <a:bodyPr/>
        <a:lstStyle/>
        <a:p>
          <a:endParaRPr lang="nl-BE"/>
        </a:p>
      </dgm:t>
    </dgm:pt>
    <dgm:pt modelId="{05434E88-8375-4C4A-92A7-4FAF09A72085}" type="sibTrans" cxnId="{3125233F-3589-4D26-AF18-305574395151}">
      <dgm:prSet/>
      <dgm:spPr/>
      <dgm:t>
        <a:bodyPr/>
        <a:lstStyle/>
        <a:p>
          <a:endParaRPr lang="nl-BE"/>
        </a:p>
      </dgm:t>
    </dgm:pt>
    <dgm:pt modelId="{C8D7B686-FF12-4359-8DD0-F9214D567673}">
      <dgm:prSet phldrT="[Text]"/>
      <dgm:spPr/>
      <dgm:t>
        <a:bodyPr/>
        <a:lstStyle/>
        <a:p>
          <a:r>
            <a:rPr lang="nl-BE"/>
            <a:t>Aires Stratégiques</a:t>
          </a:r>
        </a:p>
      </dgm:t>
    </dgm:pt>
    <dgm:pt modelId="{B50E1592-35A6-46F0-B515-91A1956ED6DD}" type="parTrans" cxnId="{41EB77F2-EB9A-4F12-B93B-7832498013ED}">
      <dgm:prSet/>
      <dgm:spPr/>
      <dgm:t>
        <a:bodyPr/>
        <a:lstStyle/>
        <a:p>
          <a:endParaRPr lang="nl-BE"/>
        </a:p>
      </dgm:t>
    </dgm:pt>
    <dgm:pt modelId="{5F886607-C115-4080-89BF-CFBC5014AF47}" type="sibTrans" cxnId="{41EB77F2-EB9A-4F12-B93B-7832498013ED}">
      <dgm:prSet/>
      <dgm:spPr/>
      <dgm:t>
        <a:bodyPr/>
        <a:lstStyle/>
        <a:p>
          <a:endParaRPr lang="nl-BE"/>
        </a:p>
      </dgm:t>
    </dgm:pt>
    <dgm:pt modelId="{0EBB3912-260F-4D95-8073-E92A062D85A5}">
      <dgm:prSet phldrT="[Text]" custT="1"/>
      <dgm:spPr/>
      <dgm:t>
        <a:bodyPr/>
        <a:lstStyle/>
        <a:p>
          <a:r>
            <a:rPr lang="fr-FR" sz="1000"/>
            <a:t>En 2030, la Wallonie est un des leaders européens et mondiaux en matière de circularité des matériaux</a:t>
          </a:r>
          <a:endParaRPr lang="nl-BE" sz="1000"/>
        </a:p>
      </dgm:t>
    </dgm:pt>
    <dgm:pt modelId="{EE0C7044-211A-4A60-9417-D57EC5D8AF11}" type="sibTrans" cxnId="{48F63FC7-A472-4B39-AECC-241E91C13F7D}">
      <dgm:prSet/>
      <dgm:spPr/>
      <dgm:t>
        <a:bodyPr/>
        <a:lstStyle/>
        <a:p>
          <a:endParaRPr lang="nl-BE"/>
        </a:p>
      </dgm:t>
    </dgm:pt>
    <dgm:pt modelId="{44BAC334-7509-4736-A0A7-4472F6EC89E8}" type="parTrans" cxnId="{48F63FC7-A472-4B39-AECC-241E91C13F7D}">
      <dgm:prSet/>
      <dgm:spPr/>
      <dgm:t>
        <a:bodyPr/>
        <a:lstStyle/>
        <a:p>
          <a:endParaRPr lang="nl-BE"/>
        </a:p>
      </dgm:t>
    </dgm:pt>
    <dgm:pt modelId="{2D003787-09C6-4336-A155-DE3EC384156A}">
      <dgm:prSet phldrT="[Text]" custT="1"/>
      <dgm:spPr/>
      <dgm:t>
        <a:bodyPr/>
        <a:lstStyle/>
        <a:p>
          <a:r>
            <a:rPr lang="fr-FR" sz="1000" b="1"/>
            <a:t>Modes de production circulaires </a:t>
          </a:r>
          <a:endParaRPr lang="nl-BE" sz="1000"/>
        </a:p>
      </dgm:t>
    </dgm:pt>
    <dgm:pt modelId="{DD89B413-BA1C-4A19-9B8F-07C3831FDABA}" type="sibTrans" cxnId="{089F6FB8-44E1-471C-B5BA-7B2E2DBB6D0E}">
      <dgm:prSet/>
      <dgm:spPr/>
      <dgm:t>
        <a:bodyPr/>
        <a:lstStyle/>
        <a:p>
          <a:endParaRPr lang="nl-BE"/>
        </a:p>
      </dgm:t>
    </dgm:pt>
    <dgm:pt modelId="{E14E2C8A-F9EB-4419-9B83-1FA35344D0EB}" type="parTrans" cxnId="{089F6FB8-44E1-471C-B5BA-7B2E2DBB6D0E}">
      <dgm:prSet/>
      <dgm:spPr/>
      <dgm:t>
        <a:bodyPr/>
        <a:lstStyle/>
        <a:p>
          <a:endParaRPr lang="nl-BE"/>
        </a:p>
      </dgm:t>
    </dgm:pt>
    <dgm:pt modelId="{2ADEB97F-844B-4DF5-8912-AF7B4FB9BF2E}">
      <dgm:prSet custT="1"/>
      <dgm:spPr/>
      <dgm:t>
        <a:bodyPr/>
        <a:lstStyle/>
        <a:p>
          <a:r>
            <a:rPr lang="fr-BE" sz="900" b="1"/>
            <a:t>Modes de distribution, consommation et logistique circulaires</a:t>
          </a:r>
          <a:endParaRPr lang="fr-BE" sz="900"/>
        </a:p>
      </dgm:t>
    </dgm:pt>
    <dgm:pt modelId="{2CC4D518-A998-488F-8304-424224EBC56C}" type="sibTrans" cxnId="{0479882E-4730-4B40-8B2F-09750C2A5D9D}">
      <dgm:prSet/>
      <dgm:spPr/>
      <dgm:t>
        <a:bodyPr/>
        <a:lstStyle/>
        <a:p>
          <a:endParaRPr lang="fr-BE"/>
        </a:p>
      </dgm:t>
    </dgm:pt>
    <dgm:pt modelId="{D7C36361-C183-4BEF-8906-9AFDCAC6B949}" type="parTrans" cxnId="{0479882E-4730-4B40-8B2F-09750C2A5D9D}">
      <dgm:prSet/>
      <dgm:spPr/>
      <dgm:t>
        <a:bodyPr/>
        <a:lstStyle/>
        <a:p>
          <a:endParaRPr lang="fr-BE"/>
        </a:p>
      </dgm:t>
    </dgm:pt>
    <dgm:pt modelId="{97757AED-B1C7-41AE-8909-D3055432715B}">
      <dgm:prSet phldrT="[Text]" custT="1"/>
      <dgm:spPr/>
      <dgm:t>
        <a:bodyPr/>
        <a:lstStyle/>
        <a:p>
          <a:r>
            <a:rPr lang="fr-FR" sz="900"/>
            <a:t>En 2030, la Wallonie est interconnectée aux différentes régions européennes proches pour concentrer les matériaux circulaires.</a:t>
          </a:r>
          <a:endParaRPr lang="nl-BE" sz="900"/>
        </a:p>
      </dgm:t>
    </dgm:pt>
    <dgm:pt modelId="{913C8AB8-29E0-4330-A4A1-D150AF998BA5}" type="sibTrans" cxnId="{84864CD1-8C93-443A-A197-13B821467B9F}">
      <dgm:prSet/>
      <dgm:spPr/>
      <dgm:t>
        <a:bodyPr/>
        <a:lstStyle/>
        <a:p>
          <a:endParaRPr lang="nl-BE"/>
        </a:p>
      </dgm:t>
    </dgm:pt>
    <dgm:pt modelId="{1F974A8D-D32C-4103-9DBC-C627D0FEAB16}" type="parTrans" cxnId="{84864CD1-8C93-443A-A197-13B821467B9F}">
      <dgm:prSet/>
      <dgm:spPr/>
      <dgm:t>
        <a:bodyPr/>
        <a:lstStyle/>
        <a:p>
          <a:endParaRPr lang="nl-BE"/>
        </a:p>
      </dgm:t>
    </dgm:pt>
    <dgm:pt modelId="{F061E4FD-9FE5-41C7-8521-9D4898A5D548}">
      <dgm:prSet custT="1"/>
      <dgm:spPr/>
      <dgm:t>
        <a:bodyPr/>
        <a:lstStyle/>
        <a:p>
          <a:r>
            <a:rPr lang="fr-BE" sz="1050" b="1"/>
            <a:t>Business models circulaires </a:t>
          </a:r>
          <a:endParaRPr lang="fr-BE" sz="1050"/>
        </a:p>
      </dgm:t>
    </dgm:pt>
    <dgm:pt modelId="{7F6B8B6D-926A-44E8-B37A-97FFCC70D06E}" type="sibTrans" cxnId="{C6FAB500-1791-4D2D-AE6A-3DE387A6AED2}">
      <dgm:prSet/>
      <dgm:spPr/>
      <dgm:t>
        <a:bodyPr/>
        <a:lstStyle/>
        <a:p>
          <a:endParaRPr lang="fr-BE"/>
        </a:p>
      </dgm:t>
    </dgm:pt>
    <dgm:pt modelId="{39DEC9CC-D680-4A6E-972D-60904348DCAA}" type="parTrans" cxnId="{C6FAB500-1791-4D2D-AE6A-3DE387A6AED2}">
      <dgm:prSet/>
      <dgm:spPr/>
      <dgm:t>
        <a:bodyPr/>
        <a:lstStyle/>
        <a:p>
          <a:endParaRPr lang="fr-BE"/>
        </a:p>
      </dgm:t>
    </dgm:pt>
    <dgm:pt modelId="{32AC6090-4DB0-4101-AEE3-433322CF55F9}" type="pres">
      <dgm:prSet presAssocID="{AC96C018-1CB4-4B92-A6FB-C8D668E46229}" presName="mainComposite" presStyleCnt="0">
        <dgm:presLayoutVars>
          <dgm:chPref val="1"/>
          <dgm:dir/>
          <dgm:animOne val="branch"/>
          <dgm:animLvl val="lvl"/>
          <dgm:resizeHandles val="exact"/>
        </dgm:presLayoutVars>
      </dgm:prSet>
      <dgm:spPr/>
    </dgm:pt>
    <dgm:pt modelId="{61791416-080E-4423-9AC7-33AD3E02CAB0}" type="pres">
      <dgm:prSet presAssocID="{AC96C018-1CB4-4B92-A6FB-C8D668E46229}" presName="hierFlow" presStyleCnt="0"/>
      <dgm:spPr/>
    </dgm:pt>
    <dgm:pt modelId="{4D784D72-B1FC-4EE7-8064-1C8D08423B9F}" type="pres">
      <dgm:prSet presAssocID="{AC96C018-1CB4-4B92-A6FB-C8D668E46229}" presName="firstBuf" presStyleCnt="0"/>
      <dgm:spPr/>
    </dgm:pt>
    <dgm:pt modelId="{278C5FBF-8111-4BBC-8DE2-816517F1A2AE}" type="pres">
      <dgm:prSet presAssocID="{AC96C018-1CB4-4B92-A6FB-C8D668E46229}" presName="hierChild1" presStyleCnt="0">
        <dgm:presLayoutVars>
          <dgm:chPref val="1"/>
          <dgm:animOne val="branch"/>
          <dgm:animLvl val="lvl"/>
        </dgm:presLayoutVars>
      </dgm:prSet>
      <dgm:spPr/>
    </dgm:pt>
    <dgm:pt modelId="{6AA00D70-67EF-429A-A69A-B1F8E3BEA4BC}" type="pres">
      <dgm:prSet presAssocID="{68BEC92D-09E3-4337-BB17-9BAEB866D4C0}" presName="Name17" presStyleCnt="0"/>
      <dgm:spPr/>
    </dgm:pt>
    <dgm:pt modelId="{C54AFB87-6C97-4808-A7D1-C6F2129B010D}" type="pres">
      <dgm:prSet presAssocID="{68BEC92D-09E3-4337-BB17-9BAEB866D4C0}" presName="level1Shape" presStyleLbl="node0" presStyleIdx="0" presStyleCnt="1" custScaleY="418376">
        <dgm:presLayoutVars>
          <dgm:chPref val="3"/>
        </dgm:presLayoutVars>
      </dgm:prSet>
      <dgm:spPr/>
    </dgm:pt>
    <dgm:pt modelId="{2504C0F1-69AB-4712-A671-9CF1114CD6C0}" type="pres">
      <dgm:prSet presAssocID="{68BEC92D-09E3-4337-BB17-9BAEB866D4C0}" presName="hierChild2" presStyleCnt="0"/>
      <dgm:spPr/>
    </dgm:pt>
    <dgm:pt modelId="{7EA417EA-D015-4092-88CA-17858E0D9E3B}" type="pres">
      <dgm:prSet presAssocID="{44BAC334-7509-4736-A0A7-4472F6EC89E8}" presName="Name25" presStyleLbl="parChTrans1D2" presStyleIdx="0" presStyleCnt="2"/>
      <dgm:spPr/>
    </dgm:pt>
    <dgm:pt modelId="{99676076-7097-4E60-BDF7-F61ED1A06438}" type="pres">
      <dgm:prSet presAssocID="{44BAC334-7509-4736-A0A7-4472F6EC89E8}" presName="connTx" presStyleLbl="parChTrans1D2" presStyleIdx="0" presStyleCnt="2"/>
      <dgm:spPr/>
    </dgm:pt>
    <dgm:pt modelId="{D5D795CA-3BF7-42BD-80FE-F595288CDFC2}" type="pres">
      <dgm:prSet presAssocID="{0EBB3912-260F-4D95-8073-E92A062D85A5}" presName="Name30" presStyleCnt="0"/>
      <dgm:spPr/>
    </dgm:pt>
    <dgm:pt modelId="{39CA2029-1D32-435F-8D3F-9C7E5C6437EE}" type="pres">
      <dgm:prSet presAssocID="{0EBB3912-260F-4D95-8073-E92A062D85A5}" presName="level2Shape" presStyleLbl="node2" presStyleIdx="0" presStyleCnt="2" custScaleY="176235" custLinFactNeighborX="-933" custLinFactNeighborY="-87477"/>
      <dgm:spPr/>
    </dgm:pt>
    <dgm:pt modelId="{A5CD8F26-8E4A-4132-85DF-DE40F80800B3}" type="pres">
      <dgm:prSet presAssocID="{0EBB3912-260F-4D95-8073-E92A062D85A5}" presName="hierChild3" presStyleCnt="0"/>
      <dgm:spPr/>
    </dgm:pt>
    <dgm:pt modelId="{B1E408FE-E084-41B8-B190-A8F200261356}" type="pres">
      <dgm:prSet presAssocID="{E14E2C8A-F9EB-4419-9B83-1FA35344D0EB}" presName="Name25" presStyleLbl="parChTrans1D3" presStyleIdx="0" presStyleCnt="3"/>
      <dgm:spPr/>
    </dgm:pt>
    <dgm:pt modelId="{FD05EFA6-2DB8-49CE-A382-DED5F2776310}" type="pres">
      <dgm:prSet presAssocID="{E14E2C8A-F9EB-4419-9B83-1FA35344D0EB}" presName="connTx" presStyleLbl="parChTrans1D3" presStyleIdx="0" presStyleCnt="3"/>
      <dgm:spPr/>
    </dgm:pt>
    <dgm:pt modelId="{91883E29-B6EB-46C8-9881-7834ADCE7A8D}" type="pres">
      <dgm:prSet presAssocID="{2D003787-09C6-4336-A155-DE3EC384156A}" presName="Name30" presStyleCnt="0"/>
      <dgm:spPr/>
    </dgm:pt>
    <dgm:pt modelId="{E86A2E8B-D7B3-49FE-8211-891F4ED7C15F}" type="pres">
      <dgm:prSet presAssocID="{2D003787-09C6-4336-A155-DE3EC384156A}" presName="level2Shape" presStyleLbl="node3" presStyleIdx="0" presStyleCnt="3" custLinFactNeighborY="-20554"/>
      <dgm:spPr/>
    </dgm:pt>
    <dgm:pt modelId="{ECE21F21-6D65-4A34-A274-CE210C8894FA}" type="pres">
      <dgm:prSet presAssocID="{2D003787-09C6-4336-A155-DE3EC384156A}" presName="hierChild3" presStyleCnt="0"/>
      <dgm:spPr/>
    </dgm:pt>
    <dgm:pt modelId="{A14A44E0-274B-48D6-807F-424366689315}" type="pres">
      <dgm:prSet presAssocID="{D7C36361-C183-4BEF-8906-9AFDCAC6B949}" presName="Name25" presStyleLbl="parChTrans1D3" presStyleIdx="1" presStyleCnt="3"/>
      <dgm:spPr/>
    </dgm:pt>
    <dgm:pt modelId="{0E39D919-5716-470D-8F6F-E3CDB28FB8B7}" type="pres">
      <dgm:prSet presAssocID="{D7C36361-C183-4BEF-8906-9AFDCAC6B949}" presName="connTx" presStyleLbl="parChTrans1D3" presStyleIdx="1" presStyleCnt="3"/>
      <dgm:spPr/>
    </dgm:pt>
    <dgm:pt modelId="{291CBCAC-B4A3-4F08-ABEB-FE2BECC4A796}" type="pres">
      <dgm:prSet presAssocID="{2ADEB97F-844B-4DF5-8912-AF7B4FB9BF2E}" presName="Name30" presStyleCnt="0"/>
      <dgm:spPr/>
    </dgm:pt>
    <dgm:pt modelId="{F1E45912-D08D-43C3-8563-B7ABFD15E6A3}" type="pres">
      <dgm:prSet presAssocID="{2ADEB97F-844B-4DF5-8912-AF7B4FB9BF2E}" presName="level2Shape" presStyleLbl="node3" presStyleIdx="1" presStyleCnt="3" custLinFactNeighborY="-20554"/>
      <dgm:spPr/>
    </dgm:pt>
    <dgm:pt modelId="{6A5E5AB6-3565-4AAF-8BB0-953F1ECCD495}" type="pres">
      <dgm:prSet presAssocID="{2ADEB97F-844B-4DF5-8912-AF7B4FB9BF2E}" presName="hierChild3" presStyleCnt="0"/>
      <dgm:spPr/>
    </dgm:pt>
    <dgm:pt modelId="{798E6E96-C84A-4F90-BBE0-4C4D3FFBC87E}" type="pres">
      <dgm:prSet presAssocID="{1F974A8D-D32C-4103-9DBC-C627D0FEAB16}" presName="Name25" presStyleLbl="parChTrans1D2" presStyleIdx="1" presStyleCnt="2"/>
      <dgm:spPr/>
    </dgm:pt>
    <dgm:pt modelId="{D350DE1B-B07C-439E-A17C-7923AF027895}" type="pres">
      <dgm:prSet presAssocID="{1F974A8D-D32C-4103-9DBC-C627D0FEAB16}" presName="connTx" presStyleLbl="parChTrans1D2" presStyleIdx="1" presStyleCnt="2"/>
      <dgm:spPr/>
    </dgm:pt>
    <dgm:pt modelId="{15630AA2-3EE7-4D12-8255-249C2CD7D73D}" type="pres">
      <dgm:prSet presAssocID="{97757AED-B1C7-41AE-8909-D3055432715B}" presName="Name30" presStyleCnt="0"/>
      <dgm:spPr/>
    </dgm:pt>
    <dgm:pt modelId="{E108D634-2FCB-4CCF-9A59-90AEA7B39F8B}" type="pres">
      <dgm:prSet presAssocID="{97757AED-B1C7-41AE-8909-D3055432715B}" presName="level2Shape" presStyleLbl="node2" presStyleIdx="1" presStyleCnt="2" custScaleX="104805" custScaleY="152891" custLinFactNeighborX="-4808" custLinFactNeighborY="-72275"/>
      <dgm:spPr/>
    </dgm:pt>
    <dgm:pt modelId="{EA1D3F04-692E-4996-A143-EBB74C013288}" type="pres">
      <dgm:prSet presAssocID="{97757AED-B1C7-41AE-8909-D3055432715B}" presName="hierChild3" presStyleCnt="0"/>
      <dgm:spPr/>
    </dgm:pt>
    <dgm:pt modelId="{20162873-C339-4C11-A134-4107AFE232AF}" type="pres">
      <dgm:prSet presAssocID="{39DEC9CC-D680-4A6E-972D-60904348DCAA}" presName="Name25" presStyleLbl="parChTrans1D3" presStyleIdx="2" presStyleCnt="3"/>
      <dgm:spPr/>
    </dgm:pt>
    <dgm:pt modelId="{3E565806-B507-4F4F-A872-AFD130BE94F2}" type="pres">
      <dgm:prSet presAssocID="{39DEC9CC-D680-4A6E-972D-60904348DCAA}" presName="connTx" presStyleLbl="parChTrans1D3" presStyleIdx="2" presStyleCnt="3"/>
      <dgm:spPr/>
    </dgm:pt>
    <dgm:pt modelId="{AE703555-3407-4570-A921-26167652290D}" type="pres">
      <dgm:prSet presAssocID="{F061E4FD-9FE5-41C7-8521-9D4898A5D548}" presName="Name30" presStyleCnt="0"/>
      <dgm:spPr/>
    </dgm:pt>
    <dgm:pt modelId="{503DDA97-0149-4E51-9025-3A8E27C564DA}" type="pres">
      <dgm:prSet presAssocID="{F061E4FD-9FE5-41C7-8521-9D4898A5D548}" presName="level2Shape" presStyleLbl="node3" presStyleIdx="2" presStyleCnt="3" custLinFactNeighborX="-6457" custLinFactNeighborY="-9739"/>
      <dgm:spPr/>
    </dgm:pt>
    <dgm:pt modelId="{DB4A07A1-5B0E-465F-A673-A0A8FE998A65}" type="pres">
      <dgm:prSet presAssocID="{F061E4FD-9FE5-41C7-8521-9D4898A5D548}" presName="hierChild3" presStyleCnt="0"/>
      <dgm:spPr/>
    </dgm:pt>
    <dgm:pt modelId="{7AED7D0E-6ADB-4821-B214-8748C99701D6}" type="pres">
      <dgm:prSet presAssocID="{AC96C018-1CB4-4B92-A6FB-C8D668E46229}" presName="bgShapesFlow" presStyleCnt="0"/>
      <dgm:spPr/>
    </dgm:pt>
    <dgm:pt modelId="{A70D381F-776A-4264-82D9-27DAF653AFB3}" type="pres">
      <dgm:prSet presAssocID="{3C3AD083-DED3-4D69-9ABE-72590302565B}" presName="rectComp" presStyleCnt="0"/>
      <dgm:spPr/>
    </dgm:pt>
    <dgm:pt modelId="{46B48FF0-EF2D-46BF-A59D-EC74243EE80E}" type="pres">
      <dgm:prSet presAssocID="{3C3AD083-DED3-4D69-9ABE-72590302565B}" presName="bgRect" presStyleLbl="bgShp" presStyleIdx="0" presStyleCnt="3"/>
      <dgm:spPr/>
    </dgm:pt>
    <dgm:pt modelId="{317E3219-5595-4E1D-ADA5-E5631AC4177E}" type="pres">
      <dgm:prSet presAssocID="{3C3AD083-DED3-4D69-9ABE-72590302565B}" presName="bgRectTx" presStyleLbl="bgShp" presStyleIdx="0" presStyleCnt="3">
        <dgm:presLayoutVars>
          <dgm:bulletEnabled val="1"/>
        </dgm:presLayoutVars>
      </dgm:prSet>
      <dgm:spPr/>
    </dgm:pt>
    <dgm:pt modelId="{27EAAA18-536E-4BD6-93A3-501950EEDD0A}" type="pres">
      <dgm:prSet presAssocID="{3C3AD083-DED3-4D69-9ABE-72590302565B}" presName="spComp" presStyleCnt="0"/>
      <dgm:spPr/>
    </dgm:pt>
    <dgm:pt modelId="{70FAC50B-FFB0-4A8E-A3BA-72987A990FB5}" type="pres">
      <dgm:prSet presAssocID="{3C3AD083-DED3-4D69-9ABE-72590302565B}" presName="hSp" presStyleCnt="0"/>
      <dgm:spPr/>
    </dgm:pt>
    <dgm:pt modelId="{1AC02248-286D-4DD9-BE2C-0C29E095AA7B}" type="pres">
      <dgm:prSet presAssocID="{4A2BE8E3-8981-40D6-AE2A-E0EA2E5072BE}" presName="rectComp" presStyleCnt="0"/>
      <dgm:spPr/>
    </dgm:pt>
    <dgm:pt modelId="{60F5780F-F7DB-4CBD-B2FD-EF002ACD44D3}" type="pres">
      <dgm:prSet presAssocID="{4A2BE8E3-8981-40D6-AE2A-E0EA2E5072BE}" presName="bgRect" presStyleLbl="bgShp" presStyleIdx="1" presStyleCnt="3" custLinFactNeighborX="-3215" custLinFactNeighborY="179"/>
      <dgm:spPr/>
    </dgm:pt>
    <dgm:pt modelId="{4553510C-E930-4DA7-BDC9-28F01A976046}" type="pres">
      <dgm:prSet presAssocID="{4A2BE8E3-8981-40D6-AE2A-E0EA2E5072BE}" presName="bgRectTx" presStyleLbl="bgShp" presStyleIdx="1" presStyleCnt="3">
        <dgm:presLayoutVars>
          <dgm:bulletEnabled val="1"/>
        </dgm:presLayoutVars>
      </dgm:prSet>
      <dgm:spPr/>
    </dgm:pt>
    <dgm:pt modelId="{2DE2BE94-3AA4-4967-875F-A3EF407CD89C}" type="pres">
      <dgm:prSet presAssocID="{4A2BE8E3-8981-40D6-AE2A-E0EA2E5072BE}" presName="spComp" presStyleCnt="0"/>
      <dgm:spPr/>
    </dgm:pt>
    <dgm:pt modelId="{F7ECA3BC-9071-4AC9-85FD-302BB46CCB5C}" type="pres">
      <dgm:prSet presAssocID="{4A2BE8E3-8981-40D6-AE2A-E0EA2E5072BE}" presName="hSp" presStyleCnt="0"/>
      <dgm:spPr/>
    </dgm:pt>
    <dgm:pt modelId="{7D813CC0-BCAB-474B-9F95-477B7595F690}" type="pres">
      <dgm:prSet presAssocID="{C8D7B686-FF12-4359-8DD0-F9214D567673}" presName="rectComp" presStyleCnt="0"/>
      <dgm:spPr/>
    </dgm:pt>
    <dgm:pt modelId="{542B0227-99E7-47B6-BD11-469A7561EA6A}" type="pres">
      <dgm:prSet presAssocID="{C8D7B686-FF12-4359-8DD0-F9214D567673}" presName="bgRect" presStyleLbl="bgShp" presStyleIdx="2" presStyleCnt="3"/>
      <dgm:spPr/>
    </dgm:pt>
    <dgm:pt modelId="{F41693EE-7DA7-492F-9CF7-61C7D6B54C45}" type="pres">
      <dgm:prSet presAssocID="{C8D7B686-FF12-4359-8DD0-F9214D567673}" presName="bgRectTx" presStyleLbl="bgShp" presStyleIdx="2" presStyleCnt="3">
        <dgm:presLayoutVars>
          <dgm:bulletEnabled val="1"/>
        </dgm:presLayoutVars>
      </dgm:prSet>
      <dgm:spPr/>
    </dgm:pt>
  </dgm:ptLst>
  <dgm:cxnLst>
    <dgm:cxn modelId="{C6FAB500-1791-4D2D-AE6A-3DE387A6AED2}" srcId="{97757AED-B1C7-41AE-8909-D3055432715B}" destId="{F061E4FD-9FE5-41C7-8521-9D4898A5D548}" srcOrd="0" destOrd="0" parTransId="{39DEC9CC-D680-4A6E-972D-60904348DCAA}" sibTransId="{7F6B8B6D-926A-44E8-B37A-97FFCC70D06E}"/>
    <dgm:cxn modelId="{620E620A-96E7-4CFA-8E0A-F787EC0CF0FC}" type="presOf" srcId="{2D003787-09C6-4336-A155-DE3EC384156A}" destId="{E86A2E8B-D7B3-49FE-8211-891F4ED7C15F}" srcOrd="0" destOrd="0" presId="urn:microsoft.com/office/officeart/2005/8/layout/hierarchy5"/>
    <dgm:cxn modelId="{6A41520B-3477-43A0-B714-862C8FE73398}" type="presOf" srcId="{3C3AD083-DED3-4D69-9ABE-72590302565B}" destId="{46B48FF0-EF2D-46BF-A59D-EC74243EE80E}" srcOrd="0" destOrd="0" presId="urn:microsoft.com/office/officeart/2005/8/layout/hierarchy5"/>
    <dgm:cxn modelId="{2B0CC20B-9D4B-4BF2-8589-B786B980166A}" type="presOf" srcId="{97757AED-B1C7-41AE-8909-D3055432715B}" destId="{E108D634-2FCB-4CCF-9A59-90AEA7B39F8B}" srcOrd="0" destOrd="0" presId="urn:microsoft.com/office/officeart/2005/8/layout/hierarchy5"/>
    <dgm:cxn modelId="{56CAD619-8DC9-459D-8785-DACF8CD7748D}" type="presOf" srcId="{4A2BE8E3-8981-40D6-AE2A-E0EA2E5072BE}" destId="{60F5780F-F7DB-4CBD-B2FD-EF002ACD44D3}" srcOrd="0" destOrd="0" presId="urn:microsoft.com/office/officeart/2005/8/layout/hierarchy5"/>
    <dgm:cxn modelId="{CFF7B128-2AEE-432B-AC2B-DE77CCF4FDCB}" type="presOf" srcId="{39DEC9CC-D680-4A6E-972D-60904348DCAA}" destId="{3E565806-B507-4F4F-A872-AFD130BE94F2}" srcOrd="1" destOrd="0" presId="urn:microsoft.com/office/officeart/2005/8/layout/hierarchy5"/>
    <dgm:cxn modelId="{0479882E-4730-4B40-8B2F-09750C2A5D9D}" srcId="{0EBB3912-260F-4D95-8073-E92A062D85A5}" destId="{2ADEB97F-844B-4DF5-8912-AF7B4FB9BF2E}" srcOrd="1" destOrd="0" parTransId="{D7C36361-C183-4BEF-8906-9AFDCAC6B949}" sibTransId="{2CC4D518-A998-488F-8304-424224EBC56C}"/>
    <dgm:cxn modelId="{421FA138-E8D3-4CA7-B57C-59FFA97E79C3}" type="presOf" srcId="{D7C36361-C183-4BEF-8906-9AFDCAC6B949}" destId="{A14A44E0-274B-48D6-807F-424366689315}" srcOrd="0" destOrd="0" presId="urn:microsoft.com/office/officeart/2005/8/layout/hierarchy5"/>
    <dgm:cxn modelId="{3125233F-3589-4D26-AF18-305574395151}" srcId="{AC96C018-1CB4-4B92-A6FB-C8D668E46229}" destId="{4A2BE8E3-8981-40D6-AE2A-E0EA2E5072BE}" srcOrd="2" destOrd="0" parTransId="{7C3DA659-392C-4303-863B-0944DEF82A63}" sibTransId="{05434E88-8375-4C4A-92A7-4FAF09A72085}"/>
    <dgm:cxn modelId="{8AB1645D-6026-40E0-9E08-CB21DE4D6F36}" type="presOf" srcId="{E14E2C8A-F9EB-4419-9B83-1FA35344D0EB}" destId="{B1E408FE-E084-41B8-B190-A8F200261356}" srcOrd="0" destOrd="0" presId="urn:microsoft.com/office/officeart/2005/8/layout/hierarchy5"/>
    <dgm:cxn modelId="{4029F368-A8BF-4302-B8B6-90010C88F697}" type="presOf" srcId="{1F974A8D-D32C-4103-9DBC-C627D0FEAB16}" destId="{D350DE1B-B07C-439E-A17C-7923AF027895}" srcOrd="1" destOrd="0" presId="urn:microsoft.com/office/officeart/2005/8/layout/hierarchy5"/>
    <dgm:cxn modelId="{1674D84C-E43B-454B-AF3E-37FAA5E11932}" type="presOf" srcId="{3C3AD083-DED3-4D69-9ABE-72590302565B}" destId="{317E3219-5595-4E1D-ADA5-E5631AC4177E}" srcOrd="1" destOrd="0" presId="urn:microsoft.com/office/officeart/2005/8/layout/hierarchy5"/>
    <dgm:cxn modelId="{429C9050-B89C-43BD-9C8E-6D398D3858F2}" type="presOf" srcId="{4A2BE8E3-8981-40D6-AE2A-E0EA2E5072BE}" destId="{4553510C-E930-4DA7-BDC9-28F01A976046}" srcOrd="1" destOrd="0" presId="urn:microsoft.com/office/officeart/2005/8/layout/hierarchy5"/>
    <dgm:cxn modelId="{72D32A51-D2CB-4BB2-8511-467EBEC546CE}" type="presOf" srcId="{0EBB3912-260F-4D95-8073-E92A062D85A5}" destId="{39CA2029-1D32-435F-8D3F-9C7E5C6437EE}" srcOrd="0" destOrd="0" presId="urn:microsoft.com/office/officeart/2005/8/layout/hierarchy5"/>
    <dgm:cxn modelId="{C460B299-7710-44CA-A837-C80B71245DC2}" type="presOf" srcId="{D7C36361-C183-4BEF-8906-9AFDCAC6B949}" destId="{0E39D919-5716-470D-8F6F-E3CDB28FB8B7}" srcOrd="1" destOrd="0" presId="urn:microsoft.com/office/officeart/2005/8/layout/hierarchy5"/>
    <dgm:cxn modelId="{1B5EDDA4-D37F-4A99-BEA5-3D48122AEB39}" srcId="{AC96C018-1CB4-4B92-A6FB-C8D668E46229}" destId="{3C3AD083-DED3-4D69-9ABE-72590302565B}" srcOrd="1" destOrd="0" parTransId="{88E38EFC-83F5-4496-8946-7C32B97D9770}" sibTransId="{D938EF7D-AA6E-48EA-A560-53CB6B94297C}"/>
    <dgm:cxn modelId="{1A7DE2A4-F1E8-45FD-B809-9D2519207684}" type="presOf" srcId="{39DEC9CC-D680-4A6E-972D-60904348DCAA}" destId="{20162873-C339-4C11-A134-4107AFE232AF}" srcOrd="0" destOrd="0" presId="urn:microsoft.com/office/officeart/2005/8/layout/hierarchy5"/>
    <dgm:cxn modelId="{0C7407B0-00FF-4ED2-A9D7-4F1BC57C4FAC}" type="presOf" srcId="{68BEC92D-09E3-4337-BB17-9BAEB866D4C0}" destId="{C54AFB87-6C97-4808-A7D1-C6F2129B010D}" srcOrd="0" destOrd="0" presId="urn:microsoft.com/office/officeart/2005/8/layout/hierarchy5"/>
    <dgm:cxn modelId="{089F6FB8-44E1-471C-B5BA-7B2E2DBB6D0E}" srcId="{0EBB3912-260F-4D95-8073-E92A062D85A5}" destId="{2D003787-09C6-4336-A155-DE3EC384156A}" srcOrd="0" destOrd="0" parTransId="{E14E2C8A-F9EB-4419-9B83-1FA35344D0EB}" sibTransId="{DD89B413-BA1C-4A19-9B8F-07C3831FDABA}"/>
    <dgm:cxn modelId="{8EB5F6B8-BD1C-4DF0-ABA6-937D5ADF864A}" type="presOf" srcId="{2ADEB97F-844B-4DF5-8912-AF7B4FB9BF2E}" destId="{F1E45912-D08D-43C3-8563-B7ABFD15E6A3}" srcOrd="0" destOrd="0" presId="urn:microsoft.com/office/officeart/2005/8/layout/hierarchy5"/>
    <dgm:cxn modelId="{CC9E3EC1-471C-4994-A310-3A21104E3482}" srcId="{AC96C018-1CB4-4B92-A6FB-C8D668E46229}" destId="{68BEC92D-09E3-4337-BB17-9BAEB866D4C0}" srcOrd="0" destOrd="0" parTransId="{39AEC7F0-3BDB-46D8-9C6C-46EE19EE682D}" sibTransId="{9516FF23-81EC-47B1-AB80-C4247A5C65BD}"/>
    <dgm:cxn modelId="{48F63FC7-A472-4B39-AECC-241E91C13F7D}" srcId="{68BEC92D-09E3-4337-BB17-9BAEB866D4C0}" destId="{0EBB3912-260F-4D95-8073-E92A062D85A5}" srcOrd="0" destOrd="0" parTransId="{44BAC334-7509-4736-A0A7-4472F6EC89E8}" sibTransId="{EE0C7044-211A-4A60-9417-D57EC5D8AF11}"/>
    <dgm:cxn modelId="{4FDF4BC9-9860-4DAC-8071-ABA8F214F7FF}" type="presOf" srcId="{C8D7B686-FF12-4359-8DD0-F9214D567673}" destId="{542B0227-99E7-47B6-BD11-469A7561EA6A}" srcOrd="0" destOrd="0" presId="urn:microsoft.com/office/officeart/2005/8/layout/hierarchy5"/>
    <dgm:cxn modelId="{A1FE79CE-D3AA-4448-9E5B-A207342B5CD3}" type="presOf" srcId="{44BAC334-7509-4736-A0A7-4472F6EC89E8}" destId="{99676076-7097-4E60-BDF7-F61ED1A06438}" srcOrd="1" destOrd="0" presId="urn:microsoft.com/office/officeart/2005/8/layout/hierarchy5"/>
    <dgm:cxn modelId="{CE00B4D0-0764-4A10-BA46-BB5D089EF3A4}" type="presOf" srcId="{1F974A8D-D32C-4103-9DBC-C627D0FEAB16}" destId="{798E6E96-C84A-4F90-BBE0-4C4D3FFBC87E}" srcOrd="0" destOrd="0" presId="urn:microsoft.com/office/officeart/2005/8/layout/hierarchy5"/>
    <dgm:cxn modelId="{84864CD1-8C93-443A-A197-13B821467B9F}" srcId="{68BEC92D-09E3-4337-BB17-9BAEB866D4C0}" destId="{97757AED-B1C7-41AE-8909-D3055432715B}" srcOrd="1" destOrd="0" parTransId="{1F974A8D-D32C-4103-9DBC-C627D0FEAB16}" sibTransId="{913C8AB8-29E0-4330-A4A1-D150AF998BA5}"/>
    <dgm:cxn modelId="{B3EC95D7-D9E3-487A-9484-833FDB9341A1}" type="presOf" srcId="{E14E2C8A-F9EB-4419-9B83-1FA35344D0EB}" destId="{FD05EFA6-2DB8-49CE-A382-DED5F2776310}" srcOrd="1" destOrd="0" presId="urn:microsoft.com/office/officeart/2005/8/layout/hierarchy5"/>
    <dgm:cxn modelId="{7EC105E1-46A6-461A-A6B3-7C24BE2AE9C8}" type="presOf" srcId="{C8D7B686-FF12-4359-8DD0-F9214D567673}" destId="{F41693EE-7DA7-492F-9CF7-61C7D6B54C45}" srcOrd="1" destOrd="0" presId="urn:microsoft.com/office/officeart/2005/8/layout/hierarchy5"/>
    <dgm:cxn modelId="{41EB77F2-EB9A-4F12-B93B-7832498013ED}" srcId="{AC96C018-1CB4-4B92-A6FB-C8D668E46229}" destId="{C8D7B686-FF12-4359-8DD0-F9214D567673}" srcOrd="3" destOrd="0" parTransId="{B50E1592-35A6-46F0-B515-91A1956ED6DD}" sibTransId="{5F886607-C115-4080-89BF-CFBC5014AF47}"/>
    <dgm:cxn modelId="{C6FE60F5-D717-4117-93EC-49567212E387}" type="presOf" srcId="{AC96C018-1CB4-4B92-A6FB-C8D668E46229}" destId="{32AC6090-4DB0-4101-AEE3-433322CF55F9}" srcOrd="0" destOrd="0" presId="urn:microsoft.com/office/officeart/2005/8/layout/hierarchy5"/>
    <dgm:cxn modelId="{A52E22F7-6D26-425A-AA00-27D518259EB6}" type="presOf" srcId="{44BAC334-7509-4736-A0A7-4472F6EC89E8}" destId="{7EA417EA-D015-4092-88CA-17858E0D9E3B}" srcOrd="0" destOrd="0" presId="urn:microsoft.com/office/officeart/2005/8/layout/hierarchy5"/>
    <dgm:cxn modelId="{C1FEF2F9-B5B9-4453-A1D8-E91729A43315}" type="presOf" srcId="{F061E4FD-9FE5-41C7-8521-9D4898A5D548}" destId="{503DDA97-0149-4E51-9025-3A8E27C564DA}" srcOrd="0" destOrd="0" presId="urn:microsoft.com/office/officeart/2005/8/layout/hierarchy5"/>
    <dgm:cxn modelId="{D9ABF4F9-2D11-491C-A8E5-3022D7A63FA6}" type="presParOf" srcId="{32AC6090-4DB0-4101-AEE3-433322CF55F9}" destId="{61791416-080E-4423-9AC7-33AD3E02CAB0}" srcOrd="0" destOrd="0" presId="urn:microsoft.com/office/officeart/2005/8/layout/hierarchy5"/>
    <dgm:cxn modelId="{EA918739-DC35-4933-9641-753BD91C9C8B}" type="presParOf" srcId="{61791416-080E-4423-9AC7-33AD3E02CAB0}" destId="{4D784D72-B1FC-4EE7-8064-1C8D08423B9F}" srcOrd="0" destOrd="0" presId="urn:microsoft.com/office/officeart/2005/8/layout/hierarchy5"/>
    <dgm:cxn modelId="{42FB7D85-91B6-465A-9606-8FED42D13ACE}" type="presParOf" srcId="{61791416-080E-4423-9AC7-33AD3E02CAB0}" destId="{278C5FBF-8111-4BBC-8DE2-816517F1A2AE}" srcOrd="1" destOrd="0" presId="urn:microsoft.com/office/officeart/2005/8/layout/hierarchy5"/>
    <dgm:cxn modelId="{ABD10A25-DDC0-41B3-8D00-F4ED4C1D548F}" type="presParOf" srcId="{278C5FBF-8111-4BBC-8DE2-816517F1A2AE}" destId="{6AA00D70-67EF-429A-A69A-B1F8E3BEA4BC}" srcOrd="0" destOrd="0" presId="urn:microsoft.com/office/officeart/2005/8/layout/hierarchy5"/>
    <dgm:cxn modelId="{DF21AE5B-9F41-4A2C-B803-CB0E383BA704}" type="presParOf" srcId="{6AA00D70-67EF-429A-A69A-B1F8E3BEA4BC}" destId="{C54AFB87-6C97-4808-A7D1-C6F2129B010D}" srcOrd="0" destOrd="0" presId="urn:microsoft.com/office/officeart/2005/8/layout/hierarchy5"/>
    <dgm:cxn modelId="{E8F95064-2C31-4C79-8B15-3D220A5C789E}" type="presParOf" srcId="{6AA00D70-67EF-429A-A69A-B1F8E3BEA4BC}" destId="{2504C0F1-69AB-4712-A671-9CF1114CD6C0}" srcOrd="1" destOrd="0" presId="urn:microsoft.com/office/officeart/2005/8/layout/hierarchy5"/>
    <dgm:cxn modelId="{2787AFFA-39C3-4E6A-9BD3-9B14D75A9CB6}" type="presParOf" srcId="{2504C0F1-69AB-4712-A671-9CF1114CD6C0}" destId="{7EA417EA-D015-4092-88CA-17858E0D9E3B}" srcOrd="0" destOrd="0" presId="urn:microsoft.com/office/officeart/2005/8/layout/hierarchy5"/>
    <dgm:cxn modelId="{07147A31-03BE-4BC7-B340-5CF86907BEF8}" type="presParOf" srcId="{7EA417EA-D015-4092-88CA-17858E0D9E3B}" destId="{99676076-7097-4E60-BDF7-F61ED1A06438}" srcOrd="0" destOrd="0" presId="urn:microsoft.com/office/officeart/2005/8/layout/hierarchy5"/>
    <dgm:cxn modelId="{DA16F8E2-9DB5-4F9E-9FAB-115CEB3E2238}" type="presParOf" srcId="{2504C0F1-69AB-4712-A671-9CF1114CD6C0}" destId="{D5D795CA-3BF7-42BD-80FE-F595288CDFC2}" srcOrd="1" destOrd="0" presId="urn:microsoft.com/office/officeart/2005/8/layout/hierarchy5"/>
    <dgm:cxn modelId="{E928BE1F-FFD4-481C-AE40-4A87A14F49FF}" type="presParOf" srcId="{D5D795CA-3BF7-42BD-80FE-F595288CDFC2}" destId="{39CA2029-1D32-435F-8D3F-9C7E5C6437EE}" srcOrd="0" destOrd="0" presId="urn:microsoft.com/office/officeart/2005/8/layout/hierarchy5"/>
    <dgm:cxn modelId="{770D37F7-4CD6-4D7C-A00B-9D327BBDD262}" type="presParOf" srcId="{D5D795CA-3BF7-42BD-80FE-F595288CDFC2}" destId="{A5CD8F26-8E4A-4132-85DF-DE40F80800B3}" srcOrd="1" destOrd="0" presId="urn:microsoft.com/office/officeart/2005/8/layout/hierarchy5"/>
    <dgm:cxn modelId="{6C2E6C29-3DDE-4D5C-8A65-37110F97F57B}" type="presParOf" srcId="{A5CD8F26-8E4A-4132-85DF-DE40F80800B3}" destId="{B1E408FE-E084-41B8-B190-A8F200261356}" srcOrd="0" destOrd="0" presId="urn:microsoft.com/office/officeart/2005/8/layout/hierarchy5"/>
    <dgm:cxn modelId="{8F7507D6-D227-4C79-976F-AE412D5E0E93}" type="presParOf" srcId="{B1E408FE-E084-41B8-B190-A8F200261356}" destId="{FD05EFA6-2DB8-49CE-A382-DED5F2776310}" srcOrd="0" destOrd="0" presId="urn:microsoft.com/office/officeart/2005/8/layout/hierarchy5"/>
    <dgm:cxn modelId="{984781DF-DFF1-4BBD-941D-F1A075274943}" type="presParOf" srcId="{A5CD8F26-8E4A-4132-85DF-DE40F80800B3}" destId="{91883E29-B6EB-46C8-9881-7834ADCE7A8D}" srcOrd="1" destOrd="0" presId="urn:microsoft.com/office/officeart/2005/8/layout/hierarchy5"/>
    <dgm:cxn modelId="{8334F44E-F222-44C1-AA1F-E41BD5DEB0E9}" type="presParOf" srcId="{91883E29-B6EB-46C8-9881-7834ADCE7A8D}" destId="{E86A2E8B-D7B3-49FE-8211-891F4ED7C15F}" srcOrd="0" destOrd="0" presId="urn:microsoft.com/office/officeart/2005/8/layout/hierarchy5"/>
    <dgm:cxn modelId="{3E85C82B-8AC5-451A-AE53-4A047FDA5121}" type="presParOf" srcId="{91883E29-B6EB-46C8-9881-7834ADCE7A8D}" destId="{ECE21F21-6D65-4A34-A274-CE210C8894FA}" srcOrd="1" destOrd="0" presId="urn:microsoft.com/office/officeart/2005/8/layout/hierarchy5"/>
    <dgm:cxn modelId="{3602F419-18D1-4929-B7F6-1BBFEEFBAD85}" type="presParOf" srcId="{A5CD8F26-8E4A-4132-85DF-DE40F80800B3}" destId="{A14A44E0-274B-48D6-807F-424366689315}" srcOrd="2" destOrd="0" presId="urn:microsoft.com/office/officeart/2005/8/layout/hierarchy5"/>
    <dgm:cxn modelId="{D2B00C5F-46E2-4DB9-A59D-028F80030C1E}" type="presParOf" srcId="{A14A44E0-274B-48D6-807F-424366689315}" destId="{0E39D919-5716-470D-8F6F-E3CDB28FB8B7}" srcOrd="0" destOrd="0" presId="urn:microsoft.com/office/officeart/2005/8/layout/hierarchy5"/>
    <dgm:cxn modelId="{EB7FCF22-4F45-48B6-8BE1-C579113338D5}" type="presParOf" srcId="{A5CD8F26-8E4A-4132-85DF-DE40F80800B3}" destId="{291CBCAC-B4A3-4F08-ABEB-FE2BECC4A796}" srcOrd="3" destOrd="0" presId="urn:microsoft.com/office/officeart/2005/8/layout/hierarchy5"/>
    <dgm:cxn modelId="{C0D3EE32-C22A-42D4-A3B0-9CE345C9EAC2}" type="presParOf" srcId="{291CBCAC-B4A3-4F08-ABEB-FE2BECC4A796}" destId="{F1E45912-D08D-43C3-8563-B7ABFD15E6A3}" srcOrd="0" destOrd="0" presId="urn:microsoft.com/office/officeart/2005/8/layout/hierarchy5"/>
    <dgm:cxn modelId="{9DF371BB-8833-4E65-B2D5-31FFC7793872}" type="presParOf" srcId="{291CBCAC-B4A3-4F08-ABEB-FE2BECC4A796}" destId="{6A5E5AB6-3565-4AAF-8BB0-953F1ECCD495}" srcOrd="1" destOrd="0" presId="urn:microsoft.com/office/officeart/2005/8/layout/hierarchy5"/>
    <dgm:cxn modelId="{70655703-56EE-49DF-A6F4-439D03A3DDB9}" type="presParOf" srcId="{2504C0F1-69AB-4712-A671-9CF1114CD6C0}" destId="{798E6E96-C84A-4F90-BBE0-4C4D3FFBC87E}" srcOrd="2" destOrd="0" presId="urn:microsoft.com/office/officeart/2005/8/layout/hierarchy5"/>
    <dgm:cxn modelId="{4658C195-5D64-4B5D-86CB-51CF1168F9E3}" type="presParOf" srcId="{798E6E96-C84A-4F90-BBE0-4C4D3FFBC87E}" destId="{D350DE1B-B07C-439E-A17C-7923AF027895}" srcOrd="0" destOrd="0" presId="urn:microsoft.com/office/officeart/2005/8/layout/hierarchy5"/>
    <dgm:cxn modelId="{831A4CDD-F386-4BD1-8E44-151D39B600F3}" type="presParOf" srcId="{2504C0F1-69AB-4712-A671-9CF1114CD6C0}" destId="{15630AA2-3EE7-4D12-8255-249C2CD7D73D}" srcOrd="3" destOrd="0" presId="urn:microsoft.com/office/officeart/2005/8/layout/hierarchy5"/>
    <dgm:cxn modelId="{27ECD9D8-3F61-453F-8945-EABE381CD2E2}" type="presParOf" srcId="{15630AA2-3EE7-4D12-8255-249C2CD7D73D}" destId="{E108D634-2FCB-4CCF-9A59-90AEA7B39F8B}" srcOrd="0" destOrd="0" presId="urn:microsoft.com/office/officeart/2005/8/layout/hierarchy5"/>
    <dgm:cxn modelId="{EF24A93E-A50E-438D-A750-4A46CCCDE2FA}" type="presParOf" srcId="{15630AA2-3EE7-4D12-8255-249C2CD7D73D}" destId="{EA1D3F04-692E-4996-A143-EBB74C013288}" srcOrd="1" destOrd="0" presId="urn:microsoft.com/office/officeart/2005/8/layout/hierarchy5"/>
    <dgm:cxn modelId="{2F1A6D7F-5D4C-4C62-8674-82A324152EA4}" type="presParOf" srcId="{EA1D3F04-692E-4996-A143-EBB74C013288}" destId="{20162873-C339-4C11-A134-4107AFE232AF}" srcOrd="0" destOrd="0" presId="urn:microsoft.com/office/officeart/2005/8/layout/hierarchy5"/>
    <dgm:cxn modelId="{C51728C3-4B48-4130-B6C1-1A8699B414D5}" type="presParOf" srcId="{20162873-C339-4C11-A134-4107AFE232AF}" destId="{3E565806-B507-4F4F-A872-AFD130BE94F2}" srcOrd="0" destOrd="0" presId="urn:microsoft.com/office/officeart/2005/8/layout/hierarchy5"/>
    <dgm:cxn modelId="{8827CEA6-502D-4289-BE16-D797280C9A00}" type="presParOf" srcId="{EA1D3F04-692E-4996-A143-EBB74C013288}" destId="{AE703555-3407-4570-A921-26167652290D}" srcOrd="1" destOrd="0" presId="urn:microsoft.com/office/officeart/2005/8/layout/hierarchy5"/>
    <dgm:cxn modelId="{E4126C8F-EBDD-4BA6-9D99-AD06F2771BF1}" type="presParOf" srcId="{AE703555-3407-4570-A921-26167652290D}" destId="{503DDA97-0149-4E51-9025-3A8E27C564DA}" srcOrd="0" destOrd="0" presId="urn:microsoft.com/office/officeart/2005/8/layout/hierarchy5"/>
    <dgm:cxn modelId="{5040CFC2-40C6-4050-B295-9481F8FA9B02}" type="presParOf" srcId="{AE703555-3407-4570-A921-26167652290D}" destId="{DB4A07A1-5B0E-465F-A673-A0A8FE998A65}" srcOrd="1" destOrd="0" presId="urn:microsoft.com/office/officeart/2005/8/layout/hierarchy5"/>
    <dgm:cxn modelId="{7B60FDDC-6E10-4D78-865C-9273449002C6}" type="presParOf" srcId="{32AC6090-4DB0-4101-AEE3-433322CF55F9}" destId="{7AED7D0E-6ADB-4821-B214-8748C99701D6}" srcOrd="1" destOrd="0" presId="urn:microsoft.com/office/officeart/2005/8/layout/hierarchy5"/>
    <dgm:cxn modelId="{26D92AE9-3819-4B45-B995-BA1E0F820A04}" type="presParOf" srcId="{7AED7D0E-6ADB-4821-B214-8748C99701D6}" destId="{A70D381F-776A-4264-82D9-27DAF653AFB3}" srcOrd="0" destOrd="0" presId="urn:microsoft.com/office/officeart/2005/8/layout/hierarchy5"/>
    <dgm:cxn modelId="{69A90190-3FEF-4F53-B421-3965AFB88D49}" type="presParOf" srcId="{A70D381F-776A-4264-82D9-27DAF653AFB3}" destId="{46B48FF0-EF2D-46BF-A59D-EC74243EE80E}" srcOrd="0" destOrd="0" presId="urn:microsoft.com/office/officeart/2005/8/layout/hierarchy5"/>
    <dgm:cxn modelId="{FDA2AAE7-3B89-4404-9030-B0239CF4C8CF}" type="presParOf" srcId="{A70D381F-776A-4264-82D9-27DAF653AFB3}" destId="{317E3219-5595-4E1D-ADA5-E5631AC4177E}" srcOrd="1" destOrd="0" presId="urn:microsoft.com/office/officeart/2005/8/layout/hierarchy5"/>
    <dgm:cxn modelId="{14E07412-4F13-4B4B-8944-BE84D5CF3B63}" type="presParOf" srcId="{7AED7D0E-6ADB-4821-B214-8748C99701D6}" destId="{27EAAA18-536E-4BD6-93A3-501950EEDD0A}" srcOrd="1" destOrd="0" presId="urn:microsoft.com/office/officeart/2005/8/layout/hierarchy5"/>
    <dgm:cxn modelId="{CD7DADC8-1DC4-4B3F-8D1C-23443DE8F66F}" type="presParOf" srcId="{27EAAA18-536E-4BD6-93A3-501950EEDD0A}" destId="{70FAC50B-FFB0-4A8E-A3BA-72987A990FB5}" srcOrd="0" destOrd="0" presId="urn:microsoft.com/office/officeart/2005/8/layout/hierarchy5"/>
    <dgm:cxn modelId="{F04E065A-5996-47E0-8DDD-80BA1AA56FBA}" type="presParOf" srcId="{7AED7D0E-6ADB-4821-B214-8748C99701D6}" destId="{1AC02248-286D-4DD9-BE2C-0C29E095AA7B}" srcOrd="2" destOrd="0" presId="urn:microsoft.com/office/officeart/2005/8/layout/hierarchy5"/>
    <dgm:cxn modelId="{DE087F78-5FCB-4934-B0E5-443D3029327A}" type="presParOf" srcId="{1AC02248-286D-4DD9-BE2C-0C29E095AA7B}" destId="{60F5780F-F7DB-4CBD-B2FD-EF002ACD44D3}" srcOrd="0" destOrd="0" presId="urn:microsoft.com/office/officeart/2005/8/layout/hierarchy5"/>
    <dgm:cxn modelId="{27AD3AFF-33E2-41B2-B44F-2517D000751F}" type="presParOf" srcId="{1AC02248-286D-4DD9-BE2C-0C29E095AA7B}" destId="{4553510C-E930-4DA7-BDC9-28F01A976046}" srcOrd="1" destOrd="0" presId="urn:microsoft.com/office/officeart/2005/8/layout/hierarchy5"/>
    <dgm:cxn modelId="{D001AAF3-7947-440B-9A63-370BC5925A07}" type="presParOf" srcId="{7AED7D0E-6ADB-4821-B214-8748C99701D6}" destId="{2DE2BE94-3AA4-4967-875F-A3EF407CD89C}" srcOrd="3" destOrd="0" presId="urn:microsoft.com/office/officeart/2005/8/layout/hierarchy5"/>
    <dgm:cxn modelId="{44FCF075-4876-4929-B2DF-E5C2182DEA36}" type="presParOf" srcId="{2DE2BE94-3AA4-4967-875F-A3EF407CD89C}" destId="{F7ECA3BC-9071-4AC9-85FD-302BB46CCB5C}" srcOrd="0" destOrd="0" presId="urn:microsoft.com/office/officeart/2005/8/layout/hierarchy5"/>
    <dgm:cxn modelId="{605C8FB6-12FA-4D23-AB9A-60EAF9FA0ACC}" type="presParOf" srcId="{7AED7D0E-6ADB-4821-B214-8748C99701D6}" destId="{7D813CC0-BCAB-474B-9F95-477B7595F690}" srcOrd="4" destOrd="0" presId="urn:microsoft.com/office/officeart/2005/8/layout/hierarchy5"/>
    <dgm:cxn modelId="{F8B3DDA9-D8D8-4F31-AC96-C93C755D3EC3}" type="presParOf" srcId="{7D813CC0-BCAB-474B-9F95-477B7595F690}" destId="{542B0227-99E7-47B6-BD11-469A7561EA6A}" srcOrd="0" destOrd="0" presId="urn:microsoft.com/office/officeart/2005/8/layout/hierarchy5"/>
    <dgm:cxn modelId="{A684A74C-E1F4-43DA-8275-4E394733A12D}" type="presParOf" srcId="{7D813CC0-BCAB-474B-9F95-477B7595F690}" destId="{F41693EE-7DA7-492F-9CF7-61C7D6B54C45}" srcOrd="1" destOrd="0" presId="urn:microsoft.com/office/officeart/2005/8/layout/hierarchy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2B0227-99E7-47B6-BD11-469A7561EA6A}">
      <dsp:nvSpPr>
        <dsp:cNvPr id="0" name=""/>
        <dsp:cNvSpPr/>
      </dsp:nvSpPr>
      <dsp:spPr>
        <a:xfrm>
          <a:off x="3953315" y="0"/>
          <a:ext cx="1609433" cy="4251960"/>
        </a:xfrm>
        <a:prstGeom prst="roundRect">
          <a:avLst>
            <a:gd name="adj" fmla="val 1000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nl-BE" sz="2000" kern="1200"/>
            <a:t>Aires Stratégiques</a:t>
          </a:r>
        </a:p>
      </dsp:txBody>
      <dsp:txXfrm>
        <a:off x="3953315" y="0"/>
        <a:ext cx="1609433" cy="1275588"/>
      </dsp:txXfrm>
    </dsp:sp>
    <dsp:sp modelId="{60F5780F-F7DB-4CBD-B2FD-EF002ACD44D3}">
      <dsp:nvSpPr>
        <dsp:cNvPr id="0" name=""/>
        <dsp:cNvSpPr/>
      </dsp:nvSpPr>
      <dsp:spPr>
        <a:xfrm>
          <a:off x="2023900" y="0"/>
          <a:ext cx="1609433" cy="4251960"/>
        </a:xfrm>
        <a:prstGeom prst="roundRect">
          <a:avLst>
            <a:gd name="adj" fmla="val 1000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nl-BE" sz="2000" kern="1200"/>
            <a:t>Ambitions</a:t>
          </a:r>
        </a:p>
      </dsp:txBody>
      <dsp:txXfrm>
        <a:off x="2023900" y="0"/>
        <a:ext cx="1609433" cy="1275588"/>
      </dsp:txXfrm>
    </dsp:sp>
    <dsp:sp modelId="{46B48FF0-EF2D-46BF-A59D-EC74243EE80E}">
      <dsp:nvSpPr>
        <dsp:cNvPr id="0" name=""/>
        <dsp:cNvSpPr/>
      </dsp:nvSpPr>
      <dsp:spPr>
        <a:xfrm>
          <a:off x="197971" y="0"/>
          <a:ext cx="1609433" cy="4251960"/>
        </a:xfrm>
        <a:prstGeom prst="roundRect">
          <a:avLst>
            <a:gd name="adj" fmla="val 1000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nl-BE" sz="2000" kern="1200"/>
            <a:t>DIS</a:t>
          </a:r>
        </a:p>
      </dsp:txBody>
      <dsp:txXfrm>
        <a:off x="197971" y="0"/>
        <a:ext cx="1609433" cy="1275588"/>
      </dsp:txXfrm>
    </dsp:sp>
    <dsp:sp modelId="{C54AFB87-6C97-4808-A7D1-C6F2129B010D}">
      <dsp:nvSpPr>
        <dsp:cNvPr id="0" name=""/>
        <dsp:cNvSpPr/>
      </dsp:nvSpPr>
      <dsp:spPr>
        <a:xfrm>
          <a:off x="332090" y="1275925"/>
          <a:ext cx="1341194" cy="2805617"/>
        </a:xfrm>
        <a:prstGeom prst="roundRect">
          <a:avLst>
            <a:gd name="adj" fmla="val 10000"/>
          </a:avLst>
        </a:prstGeom>
        <a:gradFill rotWithShape="0">
          <a:gsLst>
            <a:gs pos="0">
              <a:schemeClr val="accent5">
                <a:shade val="60000"/>
                <a:hueOff val="0"/>
                <a:satOff val="0"/>
                <a:lumOff val="0"/>
                <a:alphaOff val="0"/>
                <a:satMod val="103000"/>
                <a:lumMod val="102000"/>
                <a:tint val="94000"/>
              </a:schemeClr>
            </a:gs>
            <a:gs pos="50000">
              <a:schemeClr val="accent5">
                <a:shade val="60000"/>
                <a:hueOff val="0"/>
                <a:satOff val="0"/>
                <a:lumOff val="0"/>
                <a:alphaOff val="0"/>
                <a:satMod val="110000"/>
                <a:lumMod val="100000"/>
                <a:shade val="100000"/>
              </a:schemeClr>
            </a:gs>
            <a:gs pos="100000">
              <a:schemeClr val="accent5">
                <a:shade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fr-BE" sz="1800" b="1" kern="1200"/>
            <a:t>Matériaux circulaires </a:t>
          </a:r>
          <a:endParaRPr lang="nl-BE" sz="1800" b="1" kern="1200"/>
        </a:p>
      </dsp:txBody>
      <dsp:txXfrm>
        <a:off x="371372" y="1315207"/>
        <a:ext cx="1262630" cy="2727053"/>
      </dsp:txXfrm>
    </dsp:sp>
    <dsp:sp modelId="{7EA417EA-D015-4092-88CA-17858E0D9E3B}">
      <dsp:nvSpPr>
        <dsp:cNvPr id="0" name=""/>
        <dsp:cNvSpPr/>
      </dsp:nvSpPr>
      <dsp:spPr>
        <a:xfrm rot="17670204">
          <a:off x="1303599" y="2089763"/>
          <a:ext cx="1263334" cy="28388"/>
        </a:xfrm>
        <a:custGeom>
          <a:avLst/>
          <a:gdLst/>
          <a:ahLst/>
          <a:cxnLst/>
          <a:rect l="0" t="0" r="0" b="0"/>
          <a:pathLst>
            <a:path>
              <a:moveTo>
                <a:pt x="0" y="14194"/>
              </a:moveTo>
              <a:lnTo>
                <a:pt x="1263334" y="14194"/>
              </a:lnTo>
            </a:path>
          </a:pathLst>
        </a:custGeom>
        <a:noFill/>
        <a:ln w="12700" cap="flat" cmpd="sng" algn="ctr">
          <a:solidFill>
            <a:schemeClr val="accent5">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1903683" y="2072374"/>
        <a:ext cx="63166" cy="63166"/>
      </dsp:txXfrm>
    </dsp:sp>
    <dsp:sp modelId="{39CA2029-1D32-435F-8D3F-9C7E5C6437EE}">
      <dsp:nvSpPr>
        <dsp:cNvPr id="0" name=""/>
        <dsp:cNvSpPr/>
      </dsp:nvSpPr>
      <dsp:spPr>
        <a:xfrm>
          <a:off x="2197249" y="938266"/>
          <a:ext cx="1341194" cy="1181826"/>
        </a:xfrm>
        <a:prstGeom prst="roundRect">
          <a:avLst>
            <a:gd name="adj" fmla="val 10000"/>
          </a:avLst>
        </a:prstGeom>
        <a:gradFill rotWithShape="0">
          <a:gsLst>
            <a:gs pos="0">
              <a:schemeClr val="accent5">
                <a:shade val="80000"/>
                <a:hueOff val="0"/>
                <a:satOff val="0"/>
                <a:lumOff val="0"/>
                <a:alphaOff val="0"/>
                <a:satMod val="103000"/>
                <a:lumMod val="102000"/>
                <a:tint val="94000"/>
              </a:schemeClr>
            </a:gs>
            <a:gs pos="50000">
              <a:schemeClr val="accent5">
                <a:shade val="80000"/>
                <a:hueOff val="0"/>
                <a:satOff val="0"/>
                <a:lumOff val="0"/>
                <a:alphaOff val="0"/>
                <a:satMod val="110000"/>
                <a:lumMod val="100000"/>
                <a:shade val="100000"/>
              </a:schemeClr>
            </a:gs>
            <a:gs pos="100000">
              <a:schemeClr val="accent5">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En 2030, la Wallonie est un des leaders européens et mondiaux en matière de circularité des matériaux</a:t>
          </a:r>
          <a:endParaRPr lang="nl-BE" sz="1000" kern="1200"/>
        </a:p>
      </dsp:txBody>
      <dsp:txXfrm>
        <a:off x="2231864" y="972881"/>
        <a:ext cx="1271964" cy="1112596"/>
      </dsp:txXfrm>
    </dsp:sp>
    <dsp:sp modelId="{B1E408FE-E084-41B8-B190-A8F200261356}">
      <dsp:nvSpPr>
        <dsp:cNvPr id="0" name=""/>
        <dsp:cNvSpPr/>
      </dsp:nvSpPr>
      <dsp:spPr>
        <a:xfrm rot="393960">
          <a:off x="3536631" y="1546581"/>
          <a:ext cx="552615" cy="28388"/>
        </a:xfrm>
        <a:custGeom>
          <a:avLst/>
          <a:gdLst/>
          <a:ahLst/>
          <a:cxnLst/>
          <a:rect l="0" t="0" r="0" b="0"/>
          <a:pathLst>
            <a:path>
              <a:moveTo>
                <a:pt x="0" y="14194"/>
              </a:moveTo>
              <a:lnTo>
                <a:pt x="552615" y="14194"/>
              </a:lnTo>
            </a:path>
          </a:pathLst>
        </a:custGeom>
        <a:noFill/>
        <a:ln w="12700" cap="flat" cmpd="sng" algn="ctr">
          <a:solidFill>
            <a:schemeClr val="accent5">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3799124" y="1546960"/>
        <a:ext cx="27630" cy="27630"/>
      </dsp:txXfrm>
    </dsp:sp>
    <dsp:sp modelId="{E86A2E8B-D7B3-49FE-8211-891F4ED7C15F}">
      <dsp:nvSpPr>
        <dsp:cNvPr id="0" name=""/>
        <dsp:cNvSpPr/>
      </dsp:nvSpPr>
      <dsp:spPr>
        <a:xfrm>
          <a:off x="4087434" y="1257072"/>
          <a:ext cx="1341194" cy="670597"/>
        </a:xfrm>
        <a:prstGeom prst="roundRect">
          <a:avLst>
            <a:gd name="adj" fmla="val 10000"/>
          </a:avLst>
        </a:prstGeom>
        <a:gradFill rotWithShape="0">
          <a:gsLst>
            <a:gs pos="0">
              <a:schemeClr val="accent5">
                <a:tint val="99000"/>
                <a:hueOff val="0"/>
                <a:satOff val="0"/>
                <a:lumOff val="0"/>
                <a:alphaOff val="0"/>
                <a:satMod val="103000"/>
                <a:lumMod val="102000"/>
                <a:tint val="94000"/>
              </a:schemeClr>
            </a:gs>
            <a:gs pos="50000">
              <a:schemeClr val="accent5">
                <a:tint val="99000"/>
                <a:hueOff val="0"/>
                <a:satOff val="0"/>
                <a:lumOff val="0"/>
                <a:alphaOff val="0"/>
                <a:satMod val="110000"/>
                <a:lumMod val="100000"/>
                <a:shade val="100000"/>
              </a:schemeClr>
            </a:gs>
            <a:gs pos="100000">
              <a:schemeClr val="accent5">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t>Modes de production circulaires </a:t>
          </a:r>
          <a:endParaRPr lang="nl-BE" sz="1000" kern="1200"/>
        </a:p>
      </dsp:txBody>
      <dsp:txXfrm>
        <a:off x="4107075" y="1276713"/>
        <a:ext cx="1301912" cy="631315"/>
      </dsp:txXfrm>
    </dsp:sp>
    <dsp:sp modelId="{A14A44E0-274B-48D6-807F-424366689315}">
      <dsp:nvSpPr>
        <dsp:cNvPr id="0" name=""/>
        <dsp:cNvSpPr/>
      </dsp:nvSpPr>
      <dsp:spPr>
        <a:xfrm rot="3399389">
          <a:off x="3313545" y="1932174"/>
          <a:ext cx="998787" cy="28388"/>
        </a:xfrm>
        <a:custGeom>
          <a:avLst/>
          <a:gdLst/>
          <a:ahLst/>
          <a:cxnLst/>
          <a:rect l="0" t="0" r="0" b="0"/>
          <a:pathLst>
            <a:path>
              <a:moveTo>
                <a:pt x="0" y="14194"/>
              </a:moveTo>
              <a:lnTo>
                <a:pt x="998787" y="14194"/>
              </a:lnTo>
            </a:path>
          </a:pathLst>
        </a:custGeom>
        <a:noFill/>
        <a:ln w="12700" cap="flat" cmpd="sng" algn="ctr">
          <a:solidFill>
            <a:schemeClr val="accent5">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3787969" y="1921399"/>
        <a:ext cx="49939" cy="49939"/>
      </dsp:txXfrm>
    </dsp:sp>
    <dsp:sp modelId="{F1E45912-D08D-43C3-8563-B7ABFD15E6A3}">
      <dsp:nvSpPr>
        <dsp:cNvPr id="0" name=""/>
        <dsp:cNvSpPr/>
      </dsp:nvSpPr>
      <dsp:spPr>
        <a:xfrm>
          <a:off x="4087434" y="2028258"/>
          <a:ext cx="1341194" cy="670597"/>
        </a:xfrm>
        <a:prstGeom prst="roundRect">
          <a:avLst>
            <a:gd name="adj" fmla="val 10000"/>
          </a:avLst>
        </a:prstGeom>
        <a:gradFill rotWithShape="0">
          <a:gsLst>
            <a:gs pos="0">
              <a:schemeClr val="accent5">
                <a:tint val="99000"/>
                <a:hueOff val="0"/>
                <a:satOff val="0"/>
                <a:lumOff val="0"/>
                <a:alphaOff val="0"/>
                <a:satMod val="103000"/>
                <a:lumMod val="102000"/>
                <a:tint val="94000"/>
              </a:schemeClr>
            </a:gs>
            <a:gs pos="50000">
              <a:schemeClr val="accent5">
                <a:tint val="99000"/>
                <a:hueOff val="0"/>
                <a:satOff val="0"/>
                <a:lumOff val="0"/>
                <a:alphaOff val="0"/>
                <a:satMod val="110000"/>
                <a:lumMod val="100000"/>
                <a:shade val="100000"/>
              </a:schemeClr>
            </a:gs>
            <a:gs pos="100000">
              <a:schemeClr val="accent5">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BE" sz="900" b="1" kern="1200"/>
            <a:t>Modes de distribution, consommation et logistique circulaires</a:t>
          </a:r>
          <a:endParaRPr lang="fr-BE" sz="900" kern="1200"/>
        </a:p>
      </dsp:txBody>
      <dsp:txXfrm>
        <a:off x="4107075" y="2047899"/>
        <a:ext cx="1301912" cy="631315"/>
      </dsp:txXfrm>
    </dsp:sp>
    <dsp:sp modelId="{798E6E96-C84A-4F90-BBE0-4C4D3FFBC87E}">
      <dsp:nvSpPr>
        <dsp:cNvPr id="0" name=""/>
        <dsp:cNvSpPr/>
      </dsp:nvSpPr>
      <dsp:spPr>
        <a:xfrm rot="1100871">
          <a:off x="1660645" y="2742807"/>
          <a:ext cx="497273" cy="28388"/>
        </a:xfrm>
        <a:custGeom>
          <a:avLst/>
          <a:gdLst/>
          <a:ahLst/>
          <a:cxnLst/>
          <a:rect l="0" t="0" r="0" b="0"/>
          <a:pathLst>
            <a:path>
              <a:moveTo>
                <a:pt x="0" y="14194"/>
              </a:moveTo>
              <a:lnTo>
                <a:pt x="497273" y="14194"/>
              </a:lnTo>
            </a:path>
          </a:pathLst>
        </a:custGeom>
        <a:noFill/>
        <a:ln w="12700" cap="flat" cmpd="sng" algn="ctr">
          <a:solidFill>
            <a:schemeClr val="accent5">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1896849" y="2744570"/>
        <a:ext cx="24863" cy="24863"/>
      </dsp:txXfrm>
    </dsp:sp>
    <dsp:sp modelId="{E108D634-2FCB-4CCF-9A59-90AEA7B39F8B}">
      <dsp:nvSpPr>
        <dsp:cNvPr id="0" name=""/>
        <dsp:cNvSpPr/>
      </dsp:nvSpPr>
      <dsp:spPr>
        <a:xfrm>
          <a:off x="2145278" y="2322627"/>
          <a:ext cx="1405638" cy="1025282"/>
        </a:xfrm>
        <a:prstGeom prst="roundRect">
          <a:avLst>
            <a:gd name="adj" fmla="val 10000"/>
          </a:avLst>
        </a:prstGeom>
        <a:gradFill rotWithShape="0">
          <a:gsLst>
            <a:gs pos="0">
              <a:schemeClr val="accent5">
                <a:shade val="80000"/>
                <a:hueOff val="0"/>
                <a:satOff val="0"/>
                <a:lumOff val="0"/>
                <a:alphaOff val="0"/>
                <a:satMod val="103000"/>
                <a:lumMod val="102000"/>
                <a:tint val="94000"/>
              </a:schemeClr>
            </a:gs>
            <a:gs pos="50000">
              <a:schemeClr val="accent5">
                <a:shade val="80000"/>
                <a:hueOff val="0"/>
                <a:satOff val="0"/>
                <a:lumOff val="0"/>
                <a:alphaOff val="0"/>
                <a:satMod val="110000"/>
                <a:lumMod val="100000"/>
                <a:shade val="100000"/>
              </a:schemeClr>
            </a:gs>
            <a:gs pos="100000">
              <a:schemeClr val="accent5">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En 2030, la Wallonie est interconnectée aux différentes régions européennes proches pour concentrer les matériaux circulaires.</a:t>
          </a:r>
          <a:endParaRPr lang="nl-BE" sz="900" kern="1200"/>
        </a:p>
      </dsp:txBody>
      <dsp:txXfrm>
        <a:off x="2175307" y="2352656"/>
        <a:ext cx="1345580" cy="965224"/>
      </dsp:txXfrm>
    </dsp:sp>
    <dsp:sp modelId="{20162873-C339-4C11-A134-4107AFE232AF}">
      <dsp:nvSpPr>
        <dsp:cNvPr id="0" name=""/>
        <dsp:cNvSpPr/>
      </dsp:nvSpPr>
      <dsp:spPr>
        <a:xfrm rot="2351445">
          <a:off x="3476271" y="3030756"/>
          <a:ext cx="663652" cy="28388"/>
        </a:xfrm>
        <a:custGeom>
          <a:avLst/>
          <a:gdLst/>
          <a:ahLst/>
          <a:cxnLst/>
          <a:rect l="0" t="0" r="0" b="0"/>
          <a:pathLst>
            <a:path>
              <a:moveTo>
                <a:pt x="0" y="14194"/>
              </a:moveTo>
              <a:lnTo>
                <a:pt x="663652" y="14194"/>
              </a:lnTo>
            </a:path>
          </a:pathLst>
        </a:custGeom>
        <a:noFill/>
        <a:ln w="12700" cap="flat" cmpd="sng" algn="ctr">
          <a:solidFill>
            <a:schemeClr val="accent5">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3791506" y="3028359"/>
        <a:ext cx="33182" cy="33182"/>
      </dsp:txXfrm>
    </dsp:sp>
    <dsp:sp modelId="{503DDA97-0149-4E51-9025-3A8E27C564DA}">
      <dsp:nvSpPr>
        <dsp:cNvPr id="0" name=""/>
        <dsp:cNvSpPr/>
      </dsp:nvSpPr>
      <dsp:spPr>
        <a:xfrm>
          <a:off x="4065278" y="2919335"/>
          <a:ext cx="1341194" cy="670597"/>
        </a:xfrm>
        <a:prstGeom prst="roundRect">
          <a:avLst>
            <a:gd name="adj" fmla="val 10000"/>
          </a:avLst>
        </a:prstGeom>
        <a:gradFill rotWithShape="0">
          <a:gsLst>
            <a:gs pos="0">
              <a:schemeClr val="accent5">
                <a:tint val="99000"/>
                <a:hueOff val="0"/>
                <a:satOff val="0"/>
                <a:lumOff val="0"/>
                <a:alphaOff val="0"/>
                <a:satMod val="103000"/>
                <a:lumMod val="102000"/>
                <a:tint val="94000"/>
              </a:schemeClr>
            </a:gs>
            <a:gs pos="50000">
              <a:schemeClr val="accent5">
                <a:tint val="99000"/>
                <a:hueOff val="0"/>
                <a:satOff val="0"/>
                <a:lumOff val="0"/>
                <a:alphaOff val="0"/>
                <a:satMod val="110000"/>
                <a:lumMod val="100000"/>
                <a:shade val="100000"/>
              </a:schemeClr>
            </a:gs>
            <a:gs pos="100000">
              <a:schemeClr val="accent5">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fr-BE" sz="1050" b="1" kern="1200"/>
            <a:t>Business models circulaires </a:t>
          </a:r>
          <a:endParaRPr lang="fr-BE" sz="1050" kern="1200"/>
        </a:p>
      </dsp:txBody>
      <dsp:txXfrm>
        <a:off x="4084919" y="2938976"/>
        <a:ext cx="1301912" cy="6313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DC5616D77E5E48964B96803CF31B82" ma:contentTypeVersion="4" ma:contentTypeDescription="Crée un document." ma:contentTypeScope="" ma:versionID="542300045d972f2e05ba398fccebdcc3">
  <xsd:schema xmlns:xsd="http://www.w3.org/2001/XMLSchema" xmlns:xs="http://www.w3.org/2001/XMLSchema" xmlns:p="http://schemas.microsoft.com/office/2006/metadata/properties" xmlns:ns2="a95933c2-43f1-4039-ae7a-c7961dc67d32" xmlns:ns3="54c6fe02-7eb1-4c2c-8da7-b1a324b481df" targetNamespace="http://schemas.microsoft.com/office/2006/metadata/properties" ma:root="true" ma:fieldsID="75639ff27f907a1b8493ca0755aaefd2" ns2:_="" ns3:_="">
    <xsd:import namespace="a95933c2-43f1-4039-ae7a-c7961dc67d32"/>
    <xsd:import namespace="54c6fe02-7eb1-4c2c-8da7-b1a324b481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933c2-43f1-4039-ae7a-c7961dc67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6fe02-7eb1-4c2c-8da7-b1a324b481d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B352E-6EEC-4FBF-837C-D9F0856D50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E3BC4A-8A63-4160-825C-35F0E74F6522}">
  <ds:schemaRefs>
    <ds:schemaRef ds:uri="http://schemas.microsoft.com/sharepoint/v3/contenttype/forms"/>
  </ds:schemaRefs>
</ds:datastoreItem>
</file>

<file path=customXml/itemProps3.xml><?xml version="1.0" encoding="utf-8"?>
<ds:datastoreItem xmlns:ds="http://schemas.openxmlformats.org/officeDocument/2006/customXml" ds:itemID="{D46C2ABC-AD18-4D0A-B134-0E76468A93C3}"/>
</file>

<file path=customXml/itemProps4.xml><?xml version="1.0" encoding="utf-8"?>
<ds:datastoreItem xmlns:ds="http://schemas.openxmlformats.org/officeDocument/2006/customXml" ds:itemID="{DB3C142B-ED3E-4FDB-B99A-19AF16AA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10020</Words>
  <Characters>55115</Characters>
  <Application>Microsoft Office Word</Application>
  <DocSecurity>0</DocSecurity>
  <Lines>459</Lines>
  <Paragraphs>130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HERBECQ Fanny</dc:creator>
  <cp:keywords/>
  <dc:description/>
  <cp:lastModifiedBy>HENNART Florence</cp:lastModifiedBy>
  <cp:revision>4</cp:revision>
  <cp:lastPrinted>2021-07-27T09:26:00Z</cp:lastPrinted>
  <dcterms:created xsi:type="dcterms:W3CDTF">2021-07-22T07:28:00Z</dcterms:created>
  <dcterms:modified xsi:type="dcterms:W3CDTF">2021-07-27T13:55:00Z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0x01010056DC5616D77E5E48964B96803CF31B82</vt:lpwstr>
  </property>
  <property fmtid="{D5CDD505-2E9C-101B-9397-08002B2CF9AE}" pid="3" name="MSIP_Label_97a477d1-147d-4e34-b5e3-7b26d2f44870_Enabled">
    <vt:lpwstr>true</vt:lpwstr>
  </property>
  <property fmtid="{D5CDD505-2E9C-101B-9397-08002B2CF9AE}" pid="4" name="MSIP_Label_97a477d1-147d-4e34-b5e3-7b26d2f44870_SetDate">
    <vt:lpwstr>2021-04-26T09:15:32Z</vt:lpwstr>
  </property>
  <property fmtid="{D5CDD505-2E9C-101B-9397-08002B2CF9AE}" pid="5" name="MSIP_Label_97a477d1-147d-4e34-b5e3-7b26d2f44870_Method">
    <vt:lpwstr>Standard</vt:lpwstr>
  </property>
  <property fmtid="{D5CDD505-2E9C-101B-9397-08002B2CF9AE}" pid="6" name="MSIP_Label_97a477d1-147d-4e34-b5e3-7b26d2f44870_Name">
    <vt:lpwstr>97a477d1-147d-4e34-b5e3-7b26d2f44870</vt:lpwstr>
  </property>
  <property fmtid="{D5CDD505-2E9C-101B-9397-08002B2CF9AE}" pid="7" name="MSIP_Label_97a477d1-147d-4e34-b5e3-7b26d2f44870_SiteId">
    <vt:lpwstr>1f816a84-7aa6-4a56-b22a-7b3452fa8681</vt:lpwstr>
  </property>
  <property fmtid="{D5CDD505-2E9C-101B-9397-08002B2CF9AE}" pid="8" name="MSIP_Label_97a477d1-147d-4e34-b5e3-7b26d2f44870_ActionId">
    <vt:lpwstr>dfa2408c-191e-4c0a-bdd0-66fbb1034554</vt:lpwstr>
  </property>
  <property fmtid="{D5CDD505-2E9C-101B-9397-08002B2CF9AE}" pid="9" name="MSIP_Label_97a477d1-147d-4e34-b5e3-7b26d2f44870_ContentBits">
    <vt:lpwstr>0</vt:lpwstr>
  </property>
</Properties>
</file>