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1CA7" w14:textId="77777777" w:rsidR="008C138B" w:rsidRDefault="008C138B" w:rsidP="00CE45D5">
      <w:pPr>
        <w:pStyle w:val="Titre"/>
        <w:shd w:val="clear" w:color="auto" w:fill="549E39" w:themeFill="accent1"/>
        <w:rPr>
          <w:rStyle w:val="Titredulivre"/>
        </w:rPr>
      </w:pPr>
    </w:p>
    <w:p w14:paraId="356B05BE" w14:textId="006C02CF" w:rsidR="006C3125" w:rsidRDefault="006C3125" w:rsidP="00CE45D5">
      <w:pPr>
        <w:pStyle w:val="Titre"/>
        <w:shd w:val="clear" w:color="auto" w:fill="549E39" w:themeFill="accent1"/>
        <w:rPr>
          <w:rStyle w:val="Titredulivre"/>
        </w:rPr>
      </w:pPr>
      <w:r w:rsidRPr="00D836F7">
        <w:rPr>
          <w:rStyle w:val="Titredulivre"/>
        </w:rPr>
        <w:t xml:space="preserve">FEUILLE DE ROUTE </w:t>
      </w:r>
      <w:r w:rsidR="00CE45D5" w:rsidRPr="00D836F7">
        <w:rPr>
          <w:rStyle w:val="Titredulivre"/>
        </w:rPr>
        <w:t xml:space="preserve">DU </w:t>
      </w:r>
      <w:r w:rsidRPr="00D836F7">
        <w:rPr>
          <w:rStyle w:val="Titredulivre"/>
        </w:rPr>
        <w:t>DIS « CHAINES AGRO-ALIMENTAIRES DU FUTUR ET GESTION INNOVANTE DE L’ENVIRONNEMENT</w:t>
      </w:r>
      <w:r w:rsidR="0011204F" w:rsidRPr="00D836F7">
        <w:rPr>
          <w:rStyle w:val="Titredulivre"/>
        </w:rPr>
        <w:t> »</w:t>
      </w:r>
    </w:p>
    <w:p w14:paraId="2427ACEE" w14:textId="77777777" w:rsidR="008C138B" w:rsidRPr="008C138B" w:rsidRDefault="008C138B" w:rsidP="008C138B">
      <w:pPr>
        <w:shd w:val="clear" w:color="auto" w:fill="549E39" w:themeFill="accent1"/>
        <w:rPr>
          <w:rStyle w:val="Titredulivre"/>
          <w:b/>
          <w:bCs/>
          <w:color w:val="FFFFFF" w:themeColor="background1"/>
          <w:sz w:val="16"/>
          <w:szCs w:val="16"/>
          <w:lang w:val="fr-FR"/>
        </w:rPr>
      </w:pPr>
    </w:p>
    <w:p w14:paraId="46A2EF3B" w14:textId="5CD168B4" w:rsidR="00C018D2" w:rsidRDefault="00C018D2" w:rsidP="00F62B96"/>
    <w:p w14:paraId="68AA9815" w14:textId="77777777" w:rsidR="00D7632A" w:rsidRDefault="00D7632A" w:rsidP="00F62B96"/>
    <w:p w14:paraId="25F29F2A" w14:textId="7C891713" w:rsidR="00C018D2" w:rsidRPr="004D1CE5" w:rsidRDefault="00655C91" w:rsidP="00F65C43">
      <w:pPr>
        <w:pStyle w:val="Titre1"/>
      </w:pPr>
      <w:r w:rsidRPr="004D1CE5">
        <w:t>Schéma récapitulatif</w:t>
      </w:r>
    </w:p>
    <w:p w14:paraId="5B4D5B2A" w14:textId="3E47F61D" w:rsidR="00C018D2" w:rsidRDefault="002F34E5" w:rsidP="00F62B96">
      <w:r w:rsidRPr="00205948">
        <w:rPr>
          <w:noProof/>
        </w:rPr>
        <mc:AlternateContent>
          <mc:Choice Requires="wps">
            <w:drawing>
              <wp:anchor distT="0" distB="0" distL="114300" distR="114300" simplePos="0" relativeHeight="251658242" behindDoc="0" locked="0" layoutInCell="1" allowOverlap="1" wp14:anchorId="75474C42" wp14:editId="69B98D60">
                <wp:simplePos x="0" y="0"/>
                <wp:positionH relativeFrom="column">
                  <wp:posOffset>3405505</wp:posOffset>
                </wp:positionH>
                <wp:positionV relativeFrom="paragraph">
                  <wp:posOffset>2421889</wp:posOffset>
                </wp:positionV>
                <wp:extent cx="868680" cy="306705"/>
                <wp:effectExtent l="0" t="0" r="26670" b="36195"/>
                <wp:wrapNone/>
                <wp:docPr id="5" name="Connecteur droit 5"/>
                <wp:cNvGraphicFramePr/>
                <a:graphic xmlns:a="http://schemas.openxmlformats.org/drawingml/2006/main">
                  <a:graphicData uri="http://schemas.microsoft.com/office/word/2010/wordprocessingShape">
                    <wps:wsp>
                      <wps:cNvCnPr/>
                      <wps:spPr>
                        <a:xfrm flipV="1">
                          <a:off x="0" y="0"/>
                          <a:ext cx="868680" cy="30670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4552A" id="Connecteur droit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190.7pt" to="336.5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" strokecolor="#549e39 [3204]" strokeweight="1pt">
                <v:stroke joinstyle="miter"/>
              </v:line>
            </w:pict>
          </mc:Fallback>
        </mc:AlternateContent>
      </w:r>
      <w:r w:rsidR="00603A4F" w:rsidRPr="00205948">
        <w:rPr>
          <w:noProof/>
        </w:rPr>
        <mc:AlternateContent>
          <mc:Choice Requires="wps">
            <w:drawing>
              <wp:anchor distT="0" distB="0" distL="114300" distR="114300" simplePos="0" relativeHeight="251658241" behindDoc="0" locked="0" layoutInCell="1" allowOverlap="1" wp14:anchorId="5B8C61FF" wp14:editId="1291F22B">
                <wp:simplePos x="0" y="0"/>
                <wp:positionH relativeFrom="column">
                  <wp:posOffset>3443605</wp:posOffset>
                </wp:positionH>
                <wp:positionV relativeFrom="paragraph">
                  <wp:posOffset>2502534</wp:posOffset>
                </wp:positionV>
                <wp:extent cx="804545" cy="1051560"/>
                <wp:effectExtent l="0" t="0" r="33655" b="34290"/>
                <wp:wrapNone/>
                <wp:docPr id="6" name="Connecteur droit 6"/>
                <wp:cNvGraphicFramePr/>
                <a:graphic xmlns:a="http://schemas.openxmlformats.org/drawingml/2006/main">
                  <a:graphicData uri="http://schemas.microsoft.com/office/word/2010/wordprocessingShape">
                    <wps:wsp>
                      <wps:cNvCnPr/>
                      <wps:spPr>
                        <a:xfrm flipV="1">
                          <a:off x="0" y="0"/>
                          <a:ext cx="804545" cy="105156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B858A" id="Connecteur droit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15pt,197.05pt" to="334.5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" strokecolor="#549e39 [3204]" strokeweight="1pt">
                <v:stroke joinstyle="miter"/>
              </v:line>
            </w:pict>
          </mc:Fallback>
        </mc:AlternateContent>
      </w:r>
      <w:r w:rsidR="00603A4F" w:rsidRPr="00205948">
        <w:rPr>
          <w:noProof/>
        </w:rPr>
        <mc:AlternateContent>
          <mc:Choice Requires="wps">
            <w:drawing>
              <wp:anchor distT="0" distB="0" distL="114300" distR="114300" simplePos="0" relativeHeight="251658243" behindDoc="0" locked="0" layoutInCell="1" allowOverlap="1" wp14:anchorId="6C1C01EF" wp14:editId="59328011">
                <wp:simplePos x="0" y="0"/>
                <wp:positionH relativeFrom="column">
                  <wp:posOffset>3405505</wp:posOffset>
                </wp:positionH>
                <wp:positionV relativeFrom="paragraph">
                  <wp:posOffset>1557654</wp:posOffset>
                </wp:positionV>
                <wp:extent cx="842010" cy="1143000"/>
                <wp:effectExtent l="0" t="0" r="34290" b="19050"/>
                <wp:wrapNone/>
                <wp:docPr id="3" name="Connecteur droit 3"/>
                <wp:cNvGraphicFramePr/>
                <a:graphic xmlns:a="http://schemas.openxmlformats.org/drawingml/2006/main">
                  <a:graphicData uri="http://schemas.microsoft.com/office/word/2010/wordprocessingShape">
                    <wps:wsp>
                      <wps:cNvCnPr/>
                      <wps:spPr>
                        <a:xfrm flipV="1">
                          <a:off x="0" y="0"/>
                          <a:ext cx="842010" cy="11430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4BD02" id="Connecteur droit 3"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122.65pt" to="334.4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" strokecolor="#549e39 [3204]" strokeweight="1pt">
                <v:stroke joinstyle="miter"/>
              </v:line>
            </w:pict>
          </mc:Fallback>
        </mc:AlternateContent>
      </w:r>
      <w:r w:rsidR="004D1CE5" w:rsidRPr="00205948">
        <w:rPr>
          <w:i/>
          <w:noProof/>
        </w:rPr>
        <w:drawing>
          <wp:anchor distT="0" distB="0" distL="114300" distR="114300" simplePos="0" relativeHeight="251658240" behindDoc="0" locked="0" layoutInCell="1" allowOverlap="1" wp14:anchorId="06EC80AE" wp14:editId="4833EB4F">
            <wp:simplePos x="0" y="0"/>
            <wp:positionH relativeFrom="rightMargin">
              <wp:posOffset>-4889500</wp:posOffset>
            </wp:positionH>
            <wp:positionV relativeFrom="paragraph">
              <wp:posOffset>846455</wp:posOffset>
            </wp:positionV>
            <wp:extent cx="579120" cy="5791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579120" cy="579120"/>
                    </a:xfrm>
                    <a:prstGeom prst="rect">
                      <a:avLst/>
                    </a:prstGeom>
                  </pic:spPr>
                </pic:pic>
              </a:graphicData>
            </a:graphic>
          </wp:anchor>
        </w:drawing>
      </w:r>
      <w:r w:rsidR="00C018D2" w:rsidRPr="00A4510D">
        <w:rPr>
          <w:rFonts w:cstheme="minorHAnsi"/>
          <w:noProof/>
          <w:lang w:eastAsia="fr-BE"/>
        </w:rPr>
        <w:drawing>
          <wp:inline distT="0" distB="0" distL="0" distR="0" wp14:anchorId="6CC4BC03" wp14:editId="32E9FD05">
            <wp:extent cx="5976000" cy="4546800"/>
            <wp:effectExtent l="0" t="0" r="0" b="6350"/>
            <wp:docPr id="35"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D31696D" w14:textId="7B942AE7" w:rsidR="00D7632A" w:rsidRDefault="00D7632A">
      <w:pPr>
        <w:spacing w:after="160" w:line="259" w:lineRule="auto"/>
        <w:jc w:val="left"/>
      </w:pPr>
      <w:r>
        <w:br w:type="page"/>
      </w:r>
    </w:p>
    <w:p w14:paraId="3A7C5D3A" w14:textId="5DA685F2" w:rsidR="006C3125" w:rsidRDefault="0049130D" w:rsidP="00F65C43">
      <w:pPr>
        <w:pStyle w:val="Titre1"/>
      </w:pPr>
      <w:r w:rsidRPr="004A7B6B">
        <w:rPr>
          <w:noProof/>
        </w:rPr>
        <w:lastRenderedPageBreak/>
        <w:drawing>
          <wp:anchor distT="0" distB="0" distL="114300" distR="114300" simplePos="0" relativeHeight="251658244" behindDoc="0" locked="0" layoutInCell="1" allowOverlap="1" wp14:anchorId="4AA863DD" wp14:editId="2BE02CE8">
            <wp:simplePos x="0" y="0"/>
            <wp:positionH relativeFrom="margin">
              <wp:posOffset>-38735</wp:posOffset>
            </wp:positionH>
            <wp:positionV relativeFrom="paragraph">
              <wp:posOffset>433070</wp:posOffset>
            </wp:positionV>
            <wp:extent cx="320040" cy="320040"/>
            <wp:effectExtent l="0" t="0" r="3810" b="3810"/>
            <wp:wrapSquare wrapText="bothSides"/>
            <wp:docPr id="21" name="Graphique 21" descr="Ampoule et engr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Ampoule et engrenag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6C3125">
        <w:t xml:space="preserve">Vision et </w:t>
      </w:r>
      <w:r w:rsidR="009E467E">
        <w:t>ambitions</w:t>
      </w:r>
      <w:r w:rsidR="00450929">
        <w:t xml:space="preserve"> (</w:t>
      </w:r>
      <w:r w:rsidR="006C3125">
        <w:t>objectifs globaux</w:t>
      </w:r>
      <w:r w:rsidR="00450929">
        <w:t>)</w:t>
      </w:r>
      <w:r w:rsidR="006C3125">
        <w:t xml:space="preserve"> à l’horizon 2030</w:t>
      </w:r>
    </w:p>
    <w:p w14:paraId="2F6DD41D" w14:textId="060A8BEC" w:rsidR="00F27880" w:rsidRPr="004A7B6B" w:rsidRDefault="00F27880" w:rsidP="00F35FC0">
      <w:pPr>
        <w:pStyle w:val="Titre2"/>
      </w:pPr>
      <w:r w:rsidRPr="004A7B6B">
        <w:t>Vision et ambitions</w:t>
      </w:r>
    </w:p>
    <w:p w14:paraId="4A03BF14" w14:textId="77777777" w:rsidR="00603A4F" w:rsidRPr="00DC0769" w:rsidRDefault="794E8299" w:rsidP="00DC0769">
      <w:pPr>
        <w:pStyle w:val="Titre3"/>
      </w:pPr>
      <w:r w:rsidRPr="00DC0769">
        <w:t xml:space="preserve">Ambition 1 : </w:t>
      </w:r>
      <w:r w:rsidR="00603A4F" w:rsidRPr="00DC0769">
        <w:t xml:space="preserve">Des entreprises agroalimentaires innovantes, résilientes et performantes </w:t>
      </w:r>
    </w:p>
    <w:p w14:paraId="1F34AA16" w14:textId="5DEA73F8" w:rsidR="794E8299" w:rsidRDefault="583C2B92" w:rsidP="00F62B96">
      <w:pPr>
        <w:rPr>
          <w:lang w:val="fr"/>
        </w:rPr>
      </w:pPr>
      <w:r w:rsidRPr="005B3862">
        <w:rPr>
          <w:lang w:val="fr"/>
        </w:rPr>
        <w:t xml:space="preserve">En 2030, la Wallonie a permis à ses entreprises </w:t>
      </w:r>
      <w:r w:rsidR="00A072FA">
        <w:rPr>
          <w:lang w:val="fr"/>
        </w:rPr>
        <w:t xml:space="preserve">agroalimentaires </w:t>
      </w:r>
      <w:r w:rsidRPr="005B3862">
        <w:rPr>
          <w:lang w:val="fr"/>
        </w:rPr>
        <w:t xml:space="preserve">de se positionner comme acteurs </w:t>
      </w:r>
      <w:r w:rsidR="00DB1682">
        <w:rPr>
          <w:lang w:val="fr"/>
        </w:rPr>
        <w:t>économiques</w:t>
      </w:r>
      <w:r w:rsidR="00A072FA">
        <w:rPr>
          <w:lang w:val="fr"/>
        </w:rPr>
        <w:t xml:space="preserve"> </w:t>
      </w:r>
      <w:r w:rsidRPr="005B3862">
        <w:rPr>
          <w:lang w:val="fr"/>
        </w:rPr>
        <w:t>innovants</w:t>
      </w:r>
      <w:r w:rsidR="00A400A0" w:rsidRPr="005B3862">
        <w:rPr>
          <w:lang w:val="fr"/>
        </w:rPr>
        <w:t xml:space="preserve"> et résilients</w:t>
      </w:r>
      <w:r w:rsidR="001B4E68">
        <w:rPr>
          <w:lang w:val="fr"/>
        </w:rPr>
        <w:t>,</w:t>
      </w:r>
      <w:r w:rsidR="00A400A0" w:rsidRPr="005B3862">
        <w:rPr>
          <w:lang w:val="fr"/>
        </w:rPr>
        <w:t xml:space="preserve"> respectueu</w:t>
      </w:r>
      <w:r w:rsidR="00A072FA">
        <w:rPr>
          <w:lang w:val="fr"/>
        </w:rPr>
        <w:t>x</w:t>
      </w:r>
      <w:r w:rsidR="00A400A0" w:rsidRPr="005B3862">
        <w:rPr>
          <w:lang w:val="fr"/>
        </w:rPr>
        <w:t xml:space="preserve"> des écosystèmes wallons et frontaliers</w:t>
      </w:r>
      <w:r w:rsidR="001B4E68">
        <w:rPr>
          <w:lang w:val="fr"/>
        </w:rPr>
        <w:t>,</w:t>
      </w:r>
      <w:r w:rsidRPr="005B3862">
        <w:rPr>
          <w:lang w:val="fr"/>
        </w:rPr>
        <w:t xml:space="preserve"> répondant aux enjeux économiques</w:t>
      </w:r>
      <w:r w:rsidR="00A400A0" w:rsidRPr="005B3862">
        <w:rPr>
          <w:lang w:val="fr"/>
        </w:rPr>
        <w:t xml:space="preserve"> et</w:t>
      </w:r>
      <w:r w:rsidRPr="005B3862">
        <w:rPr>
          <w:lang w:val="fr"/>
        </w:rPr>
        <w:t xml:space="preserve"> sociétaux</w:t>
      </w:r>
      <w:r w:rsidR="00A400A0" w:rsidRPr="005B3862">
        <w:rPr>
          <w:lang w:val="fr"/>
        </w:rPr>
        <w:t xml:space="preserve">. </w:t>
      </w:r>
      <w:bookmarkStart w:id="0" w:name="_Hlk71727507"/>
      <w:r w:rsidR="002E747B">
        <w:rPr>
          <w:lang w:val="fr"/>
        </w:rPr>
        <w:t xml:space="preserve">Elles </w:t>
      </w:r>
      <w:r w:rsidR="00477E7C">
        <w:rPr>
          <w:lang w:val="fr"/>
        </w:rPr>
        <w:t xml:space="preserve">jouent un rôle majeur </w:t>
      </w:r>
      <w:r w:rsidRPr="005B3862">
        <w:rPr>
          <w:lang w:val="fr"/>
        </w:rPr>
        <w:t xml:space="preserve">dans des chaînes de valeur </w:t>
      </w:r>
      <w:r w:rsidR="00844D2E" w:rsidRPr="005B3862">
        <w:rPr>
          <w:lang w:val="fr"/>
        </w:rPr>
        <w:t>wallonnes,</w:t>
      </w:r>
      <w:r w:rsidR="00A400A0" w:rsidRPr="005B3862">
        <w:rPr>
          <w:lang w:val="fr"/>
        </w:rPr>
        <w:t xml:space="preserve"> belges et</w:t>
      </w:r>
      <w:r w:rsidR="006F6573">
        <w:rPr>
          <w:lang w:val="fr"/>
        </w:rPr>
        <w:t xml:space="preserve"> internationales</w:t>
      </w:r>
      <w:r w:rsidRPr="005B3862">
        <w:rPr>
          <w:lang w:val="fr"/>
        </w:rPr>
        <w:t>.</w:t>
      </w:r>
      <w:bookmarkEnd w:id="0"/>
      <w:r w:rsidRPr="005B3862">
        <w:rPr>
          <w:lang w:val="fr"/>
        </w:rPr>
        <w:t xml:space="preserve"> </w:t>
      </w:r>
    </w:p>
    <w:p w14:paraId="03D2FF63" w14:textId="77777777" w:rsidR="00DC0769" w:rsidRPr="00DC0769" w:rsidRDefault="181C1E2F" w:rsidP="00DC0769">
      <w:pPr>
        <w:pStyle w:val="Titre3"/>
      </w:pPr>
      <w:r w:rsidRPr="00B2580F">
        <w:rPr>
          <w:lang w:val="fr"/>
        </w:rPr>
        <w:t xml:space="preserve">Ambition 2 </w:t>
      </w:r>
      <w:r w:rsidRPr="001078BF">
        <w:rPr>
          <w:lang w:val="fr"/>
        </w:rPr>
        <w:t>:</w:t>
      </w:r>
      <w:r w:rsidRPr="433A4DEA">
        <w:rPr>
          <w:lang w:val="fr"/>
        </w:rPr>
        <w:t xml:space="preserve"> </w:t>
      </w:r>
      <w:proofErr w:type="spellStart"/>
      <w:r w:rsidR="00DC0769" w:rsidRPr="00DC0769">
        <w:rPr>
          <w:lang w:val="nl-BE"/>
        </w:rPr>
        <w:t>Une</w:t>
      </w:r>
      <w:proofErr w:type="spellEnd"/>
      <w:r w:rsidR="00DC0769" w:rsidRPr="00DC0769">
        <w:rPr>
          <w:lang w:val="nl-BE"/>
        </w:rPr>
        <w:t xml:space="preserve"> </w:t>
      </w:r>
      <w:proofErr w:type="spellStart"/>
      <w:r w:rsidR="00DC0769" w:rsidRPr="00DC0769">
        <w:rPr>
          <w:lang w:val="nl-BE"/>
        </w:rPr>
        <w:t>alimentation</w:t>
      </w:r>
      <w:proofErr w:type="spellEnd"/>
      <w:r w:rsidR="00DC0769" w:rsidRPr="00DC0769">
        <w:rPr>
          <w:lang w:val="nl-BE"/>
        </w:rPr>
        <w:t xml:space="preserve"> de </w:t>
      </w:r>
      <w:proofErr w:type="spellStart"/>
      <w:r w:rsidR="00DC0769" w:rsidRPr="00DC0769">
        <w:rPr>
          <w:lang w:val="nl-BE"/>
        </w:rPr>
        <w:t>qualité</w:t>
      </w:r>
      <w:proofErr w:type="spellEnd"/>
      <w:r w:rsidR="00DC0769" w:rsidRPr="00DC0769">
        <w:rPr>
          <w:lang w:val="nl-BE"/>
        </w:rPr>
        <w:t xml:space="preserve"> pour </w:t>
      </w:r>
      <w:proofErr w:type="spellStart"/>
      <w:r w:rsidR="00DC0769" w:rsidRPr="00DC0769">
        <w:rPr>
          <w:lang w:val="nl-BE"/>
        </w:rPr>
        <w:t>tous</w:t>
      </w:r>
      <w:proofErr w:type="spellEnd"/>
    </w:p>
    <w:p w14:paraId="36C3155B" w14:textId="488D060E" w:rsidR="181C1E2F" w:rsidRDefault="181C1E2F" w:rsidP="00F62B96">
      <w:pPr>
        <w:rPr>
          <w:lang w:val="fr"/>
        </w:rPr>
      </w:pPr>
      <w:r w:rsidRPr="433A4DEA">
        <w:rPr>
          <w:lang w:val="fr"/>
        </w:rPr>
        <w:t xml:space="preserve">En 2030, la Wallonie est reconnue en Europe pour la qualité de sa production </w:t>
      </w:r>
      <w:r w:rsidRPr="001078BF">
        <w:rPr>
          <w:color w:val="auto"/>
          <w:lang w:val="fr"/>
        </w:rPr>
        <w:t xml:space="preserve">alimentaire </w:t>
      </w:r>
      <w:r w:rsidR="00EA48A3" w:rsidRPr="001078BF">
        <w:rPr>
          <w:color w:val="auto"/>
          <w:lang w:val="fr"/>
        </w:rPr>
        <w:t xml:space="preserve">qui répond </w:t>
      </w:r>
      <w:r w:rsidR="00463A72">
        <w:rPr>
          <w:color w:val="auto"/>
          <w:lang w:val="fr"/>
        </w:rPr>
        <w:t xml:space="preserve">aux différentes composantes de la qualité (règle des </w:t>
      </w:r>
      <w:r w:rsidR="00EA48A3" w:rsidRPr="001078BF">
        <w:rPr>
          <w:color w:val="auto"/>
          <w:lang w:val="fr"/>
        </w:rPr>
        <w:t>5S</w:t>
      </w:r>
      <w:r w:rsidR="0048253D" w:rsidRPr="001078BF">
        <w:rPr>
          <w:rStyle w:val="Appelnotedebasdep"/>
          <w:rFonts w:ascii="Tahoma" w:eastAsia="Tahoma" w:hAnsi="Tahoma"/>
          <w:color w:val="auto"/>
          <w:lang w:val="fr"/>
        </w:rPr>
        <w:footnoteReference w:id="2"/>
      </w:r>
      <w:r w:rsidR="00463A72">
        <w:rPr>
          <w:color w:val="auto"/>
          <w:lang w:val="fr"/>
        </w:rPr>
        <w:t>)</w:t>
      </w:r>
      <w:r w:rsidR="0080288C" w:rsidRPr="001078BF">
        <w:rPr>
          <w:rFonts w:eastAsia="Times New Roman"/>
          <w:color w:val="auto"/>
          <w:lang w:eastAsia="fr-BE"/>
        </w:rPr>
        <w:t xml:space="preserve">. </w:t>
      </w:r>
      <w:r w:rsidRPr="0080288C">
        <w:rPr>
          <w:color w:val="FF0000"/>
          <w:lang w:val="fr"/>
        </w:rPr>
        <w:t xml:space="preserve"> </w:t>
      </w:r>
      <w:r w:rsidRPr="433A4DEA">
        <w:rPr>
          <w:lang w:val="fr"/>
        </w:rPr>
        <w:t>Elle</w:t>
      </w:r>
      <w:r w:rsidR="00A64DB3">
        <w:rPr>
          <w:lang w:val="fr"/>
        </w:rPr>
        <w:t xml:space="preserve"> </w:t>
      </w:r>
      <w:r w:rsidR="00455B79">
        <w:rPr>
          <w:lang w:val="fr"/>
        </w:rPr>
        <w:t>s’inscrit dans l’agriculture éco</w:t>
      </w:r>
      <w:r w:rsidR="00F5566E">
        <w:rPr>
          <w:lang w:val="fr"/>
        </w:rPr>
        <w:t>logi</w:t>
      </w:r>
      <w:r w:rsidR="00455B79">
        <w:rPr>
          <w:lang w:val="fr"/>
        </w:rPr>
        <w:t xml:space="preserve">quement intensive et </w:t>
      </w:r>
      <w:r w:rsidRPr="433A4DEA">
        <w:rPr>
          <w:lang w:val="fr"/>
        </w:rPr>
        <w:t xml:space="preserve">a atteint ses objectifs </w:t>
      </w:r>
      <w:r w:rsidR="00422F43">
        <w:rPr>
          <w:lang w:val="fr"/>
        </w:rPr>
        <w:t>de</w:t>
      </w:r>
      <w:r w:rsidR="001C32AD" w:rsidRPr="433A4DEA">
        <w:rPr>
          <w:lang w:val="fr"/>
        </w:rPr>
        <w:t xml:space="preserve"> </w:t>
      </w:r>
      <w:r w:rsidRPr="433A4DEA">
        <w:rPr>
          <w:lang w:val="fr"/>
        </w:rPr>
        <w:t xml:space="preserve">30% de </w:t>
      </w:r>
      <w:r w:rsidR="00422F43">
        <w:rPr>
          <w:lang w:val="fr"/>
        </w:rPr>
        <w:t>surface agricole utile</w:t>
      </w:r>
      <w:r w:rsidRPr="433A4DEA">
        <w:rPr>
          <w:lang w:val="fr"/>
        </w:rPr>
        <w:t xml:space="preserve"> </w:t>
      </w:r>
      <w:r w:rsidR="00422F43">
        <w:rPr>
          <w:lang w:val="fr"/>
        </w:rPr>
        <w:t>pour</w:t>
      </w:r>
      <w:r w:rsidR="00422F43" w:rsidRPr="433A4DEA">
        <w:rPr>
          <w:lang w:val="fr"/>
        </w:rPr>
        <w:t xml:space="preserve"> </w:t>
      </w:r>
      <w:r w:rsidRPr="433A4DEA">
        <w:rPr>
          <w:lang w:val="fr"/>
        </w:rPr>
        <w:t>l’agriculture biologique</w:t>
      </w:r>
      <w:r w:rsidR="00DB1682">
        <w:rPr>
          <w:lang w:val="fr"/>
        </w:rPr>
        <w:t>.</w:t>
      </w:r>
      <w:r w:rsidRPr="433A4DEA">
        <w:rPr>
          <w:lang w:val="fr"/>
        </w:rPr>
        <w:t xml:space="preserve"> Elle a</w:t>
      </w:r>
      <w:r w:rsidR="00A92562">
        <w:rPr>
          <w:lang w:val="fr"/>
        </w:rPr>
        <w:t xml:space="preserve"> augmenté</w:t>
      </w:r>
      <w:r w:rsidRPr="433A4DEA">
        <w:rPr>
          <w:lang w:val="fr"/>
        </w:rPr>
        <w:t xml:space="preserve"> la confiance entre </w:t>
      </w:r>
      <w:r w:rsidR="00644C57">
        <w:rPr>
          <w:lang w:val="fr"/>
        </w:rPr>
        <w:t>tous</w:t>
      </w:r>
      <w:r w:rsidR="00217448">
        <w:rPr>
          <w:lang w:val="fr"/>
        </w:rPr>
        <w:t xml:space="preserve"> </w:t>
      </w:r>
      <w:r w:rsidR="00DB1682">
        <w:rPr>
          <w:lang w:val="fr"/>
        </w:rPr>
        <w:t xml:space="preserve">les </w:t>
      </w:r>
      <w:r w:rsidR="00DB1682" w:rsidRPr="433A4DEA">
        <w:rPr>
          <w:lang w:val="fr"/>
        </w:rPr>
        <w:t>acteurs</w:t>
      </w:r>
      <w:r w:rsidRPr="433A4DEA">
        <w:rPr>
          <w:lang w:val="fr"/>
        </w:rPr>
        <w:t xml:space="preserve"> de la fourche à la fourchette</w:t>
      </w:r>
      <w:r w:rsidR="00644C57">
        <w:rPr>
          <w:rStyle w:val="Marquedecommentaire"/>
        </w:rPr>
        <w:t>.</w:t>
      </w:r>
    </w:p>
    <w:p w14:paraId="542F2AEA" w14:textId="77777777" w:rsidR="00F35FC0" w:rsidRPr="00F35FC0" w:rsidRDefault="4FEB6B66" w:rsidP="00F35FC0">
      <w:pPr>
        <w:pStyle w:val="Titre3"/>
      </w:pPr>
      <w:r w:rsidRPr="00B2580F">
        <w:rPr>
          <w:lang w:val="fr"/>
        </w:rPr>
        <w:t>Ambition 3</w:t>
      </w:r>
      <w:r w:rsidRPr="00E14F99">
        <w:rPr>
          <w:lang w:val="fr"/>
        </w:rPr>
        <w:t xml:space="preserve"> </w:t>
      </w:r>
      <w:r w:rsidR="5A1AA37C" w:rsidRPr="00E14F99">
        <w:rPr>
          <w:lang w:val="fr"/>
        </w:rPr>
        <w:t>:</w:t>
      </w:r>
      <w:r w:rsidR="5A1AA37C" w:rsidRPr="2F026729">
        <w:rPr>
          <w:lang w:val="fr"/>
        </w:rPr>
        <w:t xml:space="preserve"> </w:t>
      </w:r>
      <w:r w:rsidR="00F35FC0" w:rsidRPr="00F35FC0">
        <w:t>Une gestion environnementale à la pointe</w:t>
      </w:r>
    </w:p>
    <w:p w14:paraId="0846C0D4" w14:textId="0210925C" w:rsidR="4FEB6B66" w:rsidRPr="001078BF" w:rsidRDefault="00621B39" w:rsidP="00F62B96">
      <w:pPr>
        <w:rPr>
          <w:color w:val="auto"/>
          <w:lang w:val="fr"/>
        </w:rPr>
      </w:pPr>
      <w:r>
        <w:rPr>
          <w:noProof/>
        </w:rPr>
        <w:drawing>
          <wp:anchor distT="0" distB="0" distL="114300" distR="114300" simplePos="0" relativeHeight="251658245" behindDoc="0" locked="0" layoutInCell="1" allowOverlap="1" wp14:anchorId="1242075D" wp14:editId="50CB9715">
            <wp:simplePos x="0" y="0"/>
            <wp:positionH relativeFrom="margin">
              <wp:align>left</wp:align>
            </wp:positionH>
            <wp:positionV relativeFrom="paragraph">
              <wp:posOffset>662305</wp:posOffset>
            </wp:positionV>
            <wp:extent cx="335280" cy="373380"/>
            <wp:effectExtent l="0" t="0" r="7620" b="7620"/>
            <wp:wrapSquare wrapText="bothSides"/>
            <wp:docPr id="22" name="Graphique 22" descr="Guide opéra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Guide opérationn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5280" cy="373380"/>
                    </a:xfrm>
                    <a:prstGeom prst="rect">
                      <a:avLst/>
                    </a:prstGeom>
                  </pic:spPr>
                </pic:pic>
              </a:graphicData>
            </a:graphic>
            <wp14:sizeRelH relativeFrom="margin">
              <wp14:pctWidth>0</wp14:pctWidth>
            </wp14:sizeRelH>
            <wp14:sizeRelV relativeFrom="margin">
              <wp14:pctHeight>0</wp14:pctHeight>
            </wp14:sizeRelV>
          </wp:anchor>
        </w:drawing>
      </w:r>
      <w:r w:rsidR="5A1AA37C" w:rsidRPr="2F026729">
        <w:rPr>
          <w:lang w:val="fr"/>
        </w:rPr>
        <w:t xml:space="preserve">En 2030, la Wallonie </w:t>
      </w:r>
      <w:r w:rsidR="00D04E4B">
        <w:rPr>
          <w:lang w:val="fr"/>
        </w:rPr>
        <w:t xml:space="preserve">est reconnue pour </w:t>
      </w:r>
      <w:r w:rsidR="00EE0EDB">
        <w:rPr>
          <w:lang w:val="fr"/>
        </w:rPr>
        <w:t>l</w:t>
      </w:r>
      <w:r w:rsidR="00D04E4B">
        <w:rPr>
          <w:lang w:val="fr"/>
        </w:rPr>
        <w:t xml:space="preserve">es solutions </w:t>
      </w:r>
      <w:r w:rsidR="00EE0EDB">
        <w:rPr>
          <w:lang w:val="fr"/>
        </w:rPr>
        <w:t>innovantes qu’elle développe pour préserver</w:t>
      </w:r>
      <w:r w:rsidR="00D04E4B">
        <w:rPr>
          <w:lang w:val="fr"/>
        </w:rPr>
        <w:t xml:space="preserve"> la qualité de l’eau </w:t>
      </w:r>
      <w:r w:rsidR="00EE0EDB">
        <w:rPr>
          <w:lang w:val="fr"/>
        </w:rPr>
        <w:t>et du sol sur son territoire</w:t>
      </w:r>
      <w:r w:rsidR="00EE0EDB" w:rsidRPr="2F026729" w:rsidDel="00D04E4B">
        <w:rPr>
          <w:lang w:val="fr"/>
        </w:rPr>
        <w:t xml:space="preserve"> </w:t>
      </w:r>
      <w:r w:rsidR="00D04E4B">
        <w:rPr>
          <w:lang w:val="fr"/>
        </w:rPr>
        <w:t xml:space="preserve">au bénéfice </w:t>
      </w:r>
      <w:r w:rsidR="00EE0EDB">
        <w:rPr>
          <w:lang w:val="fr"/>
        </w:rPr>
        <w:t xml:space="preserve">de l’agriculture et de la sylviculture, des entreprises agro-alimentaires et de produits dérivés, </w:t>
      </w:r>
      <w:r w:rsidR="00D04E4B">
        <w:rPr>
          <w:lang w:val="fr"/>
        </w:rPr>
        <w:t>des citoyens</w:t>
      </w:r>
      <w:r w:rsidR="00301DE9">
        <w:rPr>
          <w:lang w:val="fr"/>
        </w:rPr>
        <w:t xml:space="preserve"> et de l’environnement</w:t>
      </w:r>
      <w:r w:rsidR="00391DB6">
        <w:rPr>
          <w:lang w:val="fr"/>
        </w:rPr>
        <w:t xml:space="preserve">. </w:t>
      </w:r>
    </w:p>
    <w:p w14:paraId="3ABE39AB" w14:textId="3DD07B22" w:rsidR="006C3125" w:rsidRPr="00F35FC0" w:rsidRDefault="006C3125" w:rsidP="00F35FC0">
      <w:pPr>
        <w:pStyle w:val="Titre2"/>
      </w:pPr>
      <w:r w:rsidRPr="00F35FC0">
        <w:t>Logique d’intervention</w:t>
      </w:r>
    </w:p>
    <w:p w14:paraId="47A789C0" w14:textId="2A2B93E4" w:rsidR="00E46A0C" w:rsidRDefault="00351507" w:rsidP="00F62B96">
      <w:pPr>
        <w:rPr>
          <w:lang w:val="fr-FR"/>
        </w:rPr>
      </w:pPr>
      <w:r>
        <w:rPr>
          <w:lang w:val="fr-FR"/>
        </w:rPr>
        <w:t xml:space="preserve">La logique d’intervention </w:t>
      </w:r>
      <w:r w:rsidR="00431A8F">
        <w:rPr>
          <w:lang w:val="fr-FR"/>
        </w:rPr>
        <w:t xml:space="preserve">du domaine d’innovation stratégique (DIS) « Chaînes agro-alimentaires du futur et gestion innovante de l’environnement » participe pleinement à la cohérence de la Stratégie de spécialisation intelligente (S3) de la Wallonie par l’existence de liens forts et d’interactions potentielles avec </w:t>
      </w:r>
      <w:r w:rsidR="00E9014B">
        <w:rPr>
          <w:lang w:val="fr-FR"/>
        </w:rPr>
        <w:t xml:space="preserve">tous les </w:t>
      </w:r>
      <w:r w:rsidR="00431A8F">
        <w:rPr>
          <w:lang w:val="fr-FR"/>
        </w:rPr>
        <w:t xml:space="preserve">autres DIS, </w:t>
      </w:r>
      <w:r w:rsidR="00E9014B">
        <w:rPr>
          <w:lang w:val="fr-FR"/>
        </w:rPr>
        <w:t xml:space="preserve">notamment </w:t>
      </w:r>
      <w:r w:rsidR="00E46A0C">
        <w:rPr>
          <w:lang w:val="fr-FR"/>
        </w:rPr>
        <w:t>« Matériaux circulaires » et « Modes de conception et de production agiles et sûrs</w:t>
      </w:r>
      <w:r w:rsidR="00C30844">
        <w:rPr>
          <w:lang w:val="fr-FR"/>
        </w:rPr>
        <w:t xml:space="preserve"> </w:t>
      </w:r>
      <w:r w:rsidR="00E46A0C" w:rsidRPr="001951EC">
        <w:rPr>
          <w:lang w:val="fr-FR"/>
        </w:rPr>
        <w:t>»</w:t>
      </w:r>
      <w:r w:rsidR="00C30844" w:rsidRPr="001951EC">
        <w:rPr>
          <w:lang w:val="fr-FR"/>
        </w:rPr>
        <w:t>.</w:t>
      </w:r>
      <w:r w:rsidR="00645BFD" w:rsidRPr="001951EC">
        <w:rPr>
          <w:lang w:val="fr-FR"/>
        </w:rPr>
        <w:t xml:space="preserve"> </w:t>
      </w:r>
      <w:r w:rsidR="00E828DC" w:rsidRPr="001951EC">
        <w:rPr>
          <w:lang w:val="fr-FR"/>
        </w:rPr>
        <w:t>Dans ce cadre en particulier, les actions de ce DIS respecteront les standards régionaux et européens en matière de sécurité et de protection des données.</w:t>
      </w:r>
      <w:r w:rsidR="00E828DC">
        <w:rPr>
          <w:lang w:val="fr-FR"/>
        </w:rPr>
        <w:t xml:space="preserve"> La logique d’intervention</w:t>
      </w:r>
      <w:r w:rsidR="003F58BF">
        <w:rPr>
          <w:lang w:val="fr-FR"/>
        </w:rPr>
        <w:t xml:space="preserve"> </w:t>
      </w:r>
      <w:r w:rsidR="0072220F">
        <w:rPr>
          <w:lang w:val="fr-FR"/>
        </w:rPr>
        <w:t xml:space="preserve">se veut </w:t>
      </w:r>
      <w:r w:rsidR="003F58BF">
        <w:rPr>
          <w:lang w:val="fr-FR"/>
        </w:rPr>
        <w:t>en accord avec la Déclaration de Politique Régional</w:t>
      </w:r>
      <w:r w:rsidR="00780ACA">
        <w:rPr>
          <w:lang w:val="fr-FR"/>
        </w:rPr>
        <w:t>e</w:t>
      </w:r>
      <w:r w:rsidR="003F58BF">
        <w:rPr>
          <w:lang w:val="fr-FR"/>
        </w:rPr>
        <w:t xml:space="preserve"> (DPR) et participe au plan </w:t>
      </w:r>
      <w:r w:rsidR="002B2D8D">
        <w:rPr>
          <w:lang w:val="fr-FR"/>
        </w:rPr>
        <w:t>de relance de la Wallonie</w:t>
      </w:r>
      <w:r w:rsidR="003F58BF">
        <w:rPr>
          <w:lang w:val="fr-FR"/>
        </w:rPr>
        <w:t>.</w:t>
      </w:r>
    </w:p>
    <w:p w14:paraId="0DE5F7C0" w14:textId="6B6BAE45" w:rsidR="00E46A0C" w:rsidRPr="00EE01AA" w:rsidRDefault="00E46A0C" w:rsidP="00F62B96">
      <w:pPr>
        <w:rPr>
          <w:lang w:val="fr-FR"/>
        </w:rPr>
      </w:pPr>
      <w:r>
        <w:rPr>
          <w:lang w:val="fr-FR"/>
        </w:rPr>
        <w:t xml:space="preserve">La logique d’intervention de ce DIS s’inscrit dans le cadre </w:t>
      </w:r>
      <w:r w:rsidR="00A06842">
        <w:rPr>
          <w:lang w:val="fr-FR"/>
        </w:rPr>
        <w:t xml:space="preserve">innovant </w:t>
      </w:r>
      <w:r w:rsidRPr="001078BF">
        <w:rPr>
          <w:color w:val="auto"/>
          <w:lang w:val="fr-FR"/>
        </w:rPr>
        <w:t>du Pacte vert</w:t>
      </w:r>
      <w:r w:rsidRPr="001078BF">
        <w:rPr>
          <w:rStyle w:val="Appelnotedebasdep"/>
          <w:rFonts w:ascii="Tahoma" w:hAnsi="Tahoma"/>
          <w:color w:val="auto"/>
          <w:lang w:val="fr-FR"/>
        </w:rPr>
        <w:footnoteReference w:id="3"/>
      </w:r>
      <w:r w:rsidRPr="001078BF">
        <w:rPr>
          <w:color w:val="auto"/>
          <w:lang w:val="fr-FR"/>
        </w:rPr>
        <w:t xml:space="preserve"> pour </w:t>
      </w:r>
      <w:r>
        <w:rPr>
          <w:lang w:val="fr-FR"/>
        </w:rPr>
        <w:t>l’Europe en visant plus particulièrement à rencontrer</w:t>
      </w:r>
      <w:r w:rsidR="00A06842">
        <w:rPr>
          <w:lang w:val="fr-FR"/>
        </w:rPr>
        <w:t xml:space="preserve"> par ses initiatives d’innovation</w:t>
      </w:r>
      <w:r>
        <w:rPr>
          <w:lang w:val="fr-FR"/>
        </w:rPr>
        <w:t xml:space="preserve"> les objectifs </w:t>
      </w:r>
      <w:r w:rsidR="00A06842">
        <w:t>poursuivis par l</w:t>
      </w:r>
      <w:r w:rsidRPr="001078BF">
        <w:t xml:space="preserve">es domaines d’action « De la ferme à la fourchette », « Industrie durable », </w:t>
      </w:r>
      <w:r>
        <w:t xml:space="preserve">« Agriculture durable », </w:t>
      </w:r>
      <w:r w:rsidRPr="001078BF">
        <w:t>« Elimination de la pollution », « Biodiversité » et « Action pour le Climat ».</w:t>
      </w:r>
    </w:p>
    <w:p w14:paraId="3462203B" w14:textId="6DCF2A4A" w:rsidR="002E3881" w:rsidRDefault="002E3881" w:rsidP="00F62B96">
      <w:r w:rsidRPr="00BF730C">
        <w:lastRenderedPageBreak/>
        <w:t xml:space="preserve">Enfin, la logique d’intervention de ce DIS </w:t>
      </w:r>
      <w:r w:rsidR="00BE0225">
        <w:t>vise à rencontrer</w:t>
      </w:r>
      <w:r w:rsidRPr="00BF730C">
        <w:t xml:space="preserve"> la Stratégie wallonne de déploiement de l’économie circulaire</w:t>
      </w:r>
      <w:r w:rsidR="00EE01AA">
        <w:t>,</w:t>
      </w:r>
      <w:r w:rsidRPr="00BF730C">
        <w:t xml:space="preserve"> </w:t>
      </w:r>
      <w:proofErr w:type="spellStart"/>
      <w:r w:rsidRPr="00BF730C">
        <w:t>Circular</w:t>
      </w:r>
      <w:proofErr w:type="spellEnd"/>
      <w:r w:rsidRPr="00BF730C">
        <w:t xml:space="preserve"> </w:t>
      </w:r>
      <w:proofErr w:type="spellStart"/>
      <w:r w:rsidRPr="00BF730C">
        <w:t>Wallonia</w:t>
      </w:r>
      <w:proofErr w:type="spellEnd"/>
      <w:r w:rsidR="00EE01AA">
        <w:rPr>
          <w:rStyle w:val="Appelnotedebasdep"/>
          <w:rFonts w:ascii="Tahoma" w:hAnsi="Tahoma"/>
        </w:rPr>
        <w:footnoteReference w:id="4"/>
      </w:r>
      <w:r w:rsidR="00EE01AA">
        <w:t>,</w:t>
      </w:r>
      <w:r w:rsidRPr="00BF730C">
        <w:t xml:space="preserve"> dont une des 6 chaînes de valeurs prioritaires est </w:t>
      </w:r>
      <w:r w:rsidR="00C30844">
        <w:t>consacrée à « </w:t>
      </w:r>
      <w:r w:rsidRPr="00BF730C">
        <w:t>l’industrie alimentaire et les systèmes alimentaires</w:t>
      </w:r>
      <w:r w:rsidR="00C30844">
        <w:t> »</w:t>
      </w:r>
      <w:r w:rsidRPr="00BF730C">
        <w:t xml:space="preserve">. </w:t>
      </w:r>
      <w:r w:rsidR="00BE0225">
        <w:t xml:space="preserve">Les actions de ce DIS </w:t>
      </w:r>
      <w:r w:rsidR="009115E2">
        <w:t xml:space="preserve">contribueront également au déploiement d’une économie </w:t>
      </w:r>
      <w:proofErr w:type="spellStart"/>
      <w:r w:rsidR="009115E2">
        <w:t>biobasée</w:t>
      </w:r>
      <w:proofErr w:type="spellEnd"/>
      <w:r w:rsidR="009115E2">
        <w:t>, bas carbone, respectueuse de l’environnement et des consommateurs.</w:t>
      </w:r>
    </w:p>
    <w:p w14:paraId="4E55DC73" w14:textId="77777777" w:rsidR="00F65C43" w:rsidRPr="00DC0769" w:rsidRDefault="00F65C43" w:rsidP="00F65C43">
      <w:pPr>
        <w:pStyle w:val="Titre3"/>
      </w:pPr>
      <w:r w:rsidRPr="00DC0769">
        <w:t xml:space="preserve">Ambition 1 : Des entreprises agroalimentaires innovantes, résilientes et performantes </w:t>
      </w:r>
    </w:p>
    <w:p w14:paraId="7EC7DA52" w14:textId="4EF6F63A" w:rsidR="003048AB" w:rsidRPr="001078BF" w:rsidRDefault="311B9CEB" w:rsidP="00F62B96">
      <w:pPr>
        <w:rPr>
          <w:lang w:val="fr-FR"/>
        </w:rPr>
      </w:pPr>
      <w:r w:rsidRPr="001078BF">
        <w:rPr>
          <w:lang w:val="fr-FR"/>
        </w:rPr>
        <w:t>La Wallonie a des forces clairement identifiées dans plusieurs champs de recherche et d’innovation qui offrent une base solide pour le développement de produits</w:t>
      </w:r>
      <w:r w:rsidR="00765621">
        <w:rPr>
          <w:lang w:val="fr-FR"/>
        </w:rPr>
        <w:t>, procédés</w:t>
      </w:r>
      <w:r w:rsidRPr="001078BF">
        <w:rPr>
          <w:lang w:val="fr-FR"/>
        </w:rPr>
        <w:t xml:space="preserve"> </w:t>
      </w:r>
      <w:r w:rsidR="00DB1682" w:rsidRPr="001078BF">
        <w:rPr>
          <w:lang w:val="fr-FR"/>
        </w:rPr>
        <w:t>et services</w:t>
      </w:r>
      <w:r w:rsidRPr="001078BF">
        <w:rPr>
          <w:lang w:val="fr-FR"/>
        </w:rPr>
        <w:t xml:space="preserve"> agro-alimentaires innovants et l’éclosion de filières en phase avec les tendances de marché (tant nationales qu’internationales). La production d’ingrédients nutritionnels et fonctionnels en fait également partie. Afin d’optimiser ce potentiel, il est nécessaire de favoriser une approche plus systémique intégrant un ensemble d’acteurs du champ au consommateur via un processus d’innovation ouverte. Les interventions couvrent l’ensemble des besoins </w:t>
      </w:r>
      <w:r w:rsidR="00765621">
        <w:rPr>
          <w:lang w:val="fr-FR"/>
        </w:rPr>
        <w:t xml:space="preserve">pour </w:t>
      </w:r>
      <w:r w:rsidR="00765621" w:rsidRPr="00D70F40">
        <w:rPr>
          <w:b/>
          <w:bCs/>
          <w:lang w:val="fr-FR"/>
        </w:rPr>
        <w:t>renforcer</w:t>
      </w:r>
      <w:r w:rsidR="00BC773C" w:rsidRPr="00D70F40">
        <w:rPr>
          <w:b/>
          <w:bCs/>
          <w:lang w:val="fr-FR"/>
        </w:rPr>
        <w:t xml:space="preserve"> l’efficience des entreprises du secteur agroalimentaire </w:t>
      </w:r>
      <w:r w:rsidR="00DB1682" w:rsidRPr="00D70F40">
        <w:rPr>
          <w:b/>
          <w:bCs/>
          <w:lang w:val="fr-FR"/>
        </w:rPr>
        <w:t>wallon</w:t>
      </w:r>
      <w:r w:rsidR="00DB1682">
        <w:rPr>
          <w:lang w:val="fr-FR"/>
        </w:rPr>
        <w:t>.</w:t>
      </w:r>
      <w:r w:rsidR="406E15E8" w:rsidRPr="001078BF">
        <w:rPr>
          <w:lang w:val="fr-FR"/>
        </w:rPr>
        <w:t xml:space="preserve"> </w:t>
      </w:r>
      <w:r w:rsidRPr="001078BF">
        <w:rPr>
          <w:lang w:val="fr-FR"/>
        </w:rPr>
        <w:t>En prévention des risques de pandémie ou autre</w:t>
      </w:r>
      <w:r w:rsidR="006D0A04">
        <w:rPr>
          <w:lang w:val="fr-FR"/>
        </w:rPr>
        <w:t>s</w:t>
      </w:r>
      <w:r w:rsidRPr="001078BF">
        <w:rPr>
          <w:lang w:val="fr-FR"/>
        </w:rPr>
        <w:t xml:space="preserve"> catastrophe</w:t>
      </w:r>
      <w:r w:rsidR="006D0A04">
        <w:rPr>
          <w:lang w:val="fr-FR"/>
        </w:rPr>
        <w:t>s</w:t>
      </w:r>
      <w:r w:rsidRPr="001078BF">
        <w:rPr>
          <w:lang w:val="fr-FR"/>
        </w:rPr>
        <w:t xml:space="preserve"> d’ampleur, le développement de ces </w:t>
      </w:r>
      <w:r w:rsidR="65D288EC" w:rsidRPr="001078BF">
        <w:rPr>
          <w:lang w:val="fr-FR"/>
        </w:rPr>
        <w:t>innovations</w:t>
      </w:r>
      <w:r w:rsidRPr="001078BF">
        <w:rPr>
          <w:lang w:val="fr-FR"/>
        </w:rPr>
        <w:t xml:space="preserve"> intégrera la dimension de résilience tant d’un point de vue économique que sociétal et environnemental</w:t>
      </w:r>
      <w:r w:rsidR="00D40AE5">
        <w:rPr>
          <w:lang w:val="fr-FR"/>
        </w:rPr>
        <w:t>,</w:t>
      </w:r>
      <w:r w:rsidR="0062265B" w:rsidRPr="001078BF">
        <w:rPr>
          <w:lang w:val="fr-FR"/>
        </w:rPr>
        <w:t xml:space="preserve"> et ce</w:t>
      </w:r>
      <w:r w:rsidRPr="001078BF">
        <w:rPr>
          <w:lang w:val="fr-FR"/>
        </w:rPr>
        <w:t xml:space="preserve"> tout au long de la chaîne de valeur</w:t>
      </w:r>
      <w:r w:rsidR="00FB0815" w:rsidRPr="001078BF">
        <w:rPr>
          <w:lang w:val="fr-FR"/>
        </w:rPr>
        <w:t>. U</w:t>
      </w:r>
      <w:r w:rsidRPr="001078BF">
        <w:rPr>
          <w:lang w:val="fr-FR"/>
        </w:rPr>
        <w:t xml:space="preserve">ne attention particulière sera accordée à la </w:t>
      </w:r>
      <w:r w:rsidR="005E55D7">
        <w:rPr>
          <w:lang w:val="fr-FR"/>
        </w:rPr>
        <w:t>création, la réorientation</w:t>
      </w:r>
      <w:r w:rsidR="00217448">
        <w:rPr>
          <w:lang w:val="fr-FR"/>
        </w:rPr>
        <w:t xml:space="preserve"> et</w:t>
      </w:r>
      <w:r w:rsidR="005E55D7">
        <w:rPr>
          <w:lang w:val="fr-FR"/>
        </w:rPr>
        <w:t xml:space="preserve"> la relocalisation de filières agroalimentaires, </w:t>
      </w:r>
      <w:r w:rsidRPr="001078BF">
        <w:rPr>
          <w:lang w:val="fr-FR"/>
        </w:rPr>
        <w:t xml:space="preserve">la mise en place d’une production et d’une transformation écologiquement intensive et efficiente d’un point de vue </w:t>
      </w:r>
      <w:r w:rsidR="6501E739" w:rsidRPr="001078BF">
        <w:rPr>
          <w:lang w:val="fr-FR"/>
        </w:rPr>
        <w:t>économique</w:t>
      </w:r>
      <w:r w:rsidR="00AB4AB6" w:rsidRPr="001078BF">
        <w:rPr>
          <w:lang w:val="fr-FR"/>
        </w:rPr>
        <w:t xml:space="preserve"> et de </w:t>
      </w:r>
      <w:r w:rsidR="00351507" w:rsidRPr="001078BF">
        <w:rPr>
          <w:lang w:val="fr-FR"/>
        </w:rPr>
        <w:t xml:space="preserve">la gestion </w:t>
      </w:r>
      <w:r w:rsidR="00AB4AB6" w:rsidRPr="001078BF">
        <w:rPr>
          <w:lang w:val="fr-FR"/>
        </w:rPr>
        <w:t xml:space="preserve">des ressources (eau, </w:t>
      </w:r>
      <w:r w:rsidR="00351507" w:rsidRPr="001078BF">
        <w:rPr>
          <w:lang w:val="fr-FR"/>
        </w:rPr>
        <w:t xml:space="preserve">air, </w:t>
      </w:r>
      <w:r w:rsidR="00AB4AB6" w:rsidRPr="001078BF">
        <w:rPr>
          <w:lang w:val="fr-FR"/>
        </w:rPr>
        <w:t>énergie, matières premières</w:t>
      </w:r>
      <w:r w:rsidR="00BC773C">
        <w:rPr>
          <w:lang w:val="fr-FR"/>
        </w:rPr>
        <w:t xml:space="preserve">, déchets </w:t>
      </w:r>
      <w:r w:rsidR="00AB4AB6" w:rsidRPr="001078BF">
        <w:rPr>
          <w:lang w:val="fr-FR"/>
        </w:rPr>
        <w:t>…)</w:t>
      </w:r>
      <w:r w:rsidRPr="001078BF">
        <w:rPr>
          <w:lang w:val="fr-FR"/>
        </w:rPr>
        <w:t>, une différentiation qualitative</w:t>
      </w:r>
      <w:r w:rsidR="00474266" w:rsidRPr="001078BF">
        <w:rPr>
          <w:lang w:val="fr-FR"/>
        </w:rPr>
        <w:t xml:space="preserve"> des aliments</w:t>
      </w:r>
      <w:r w:rsidRPr="001078BF">
        <w:rPr>
          <w:lang w:val="fr-FR"/>
        </w:rPr>
        <w:t>,</w:t>
      </w:r>
      <w:r w:rsidR="00154118" w:rsidRPr="001078BF">
        <w:rPr>
          <w:lang w:val="fr-FR"/>
        </w:rPr>
        <w:t xml:space="preserve"> </w:t>
      </w:r>
      <w:r w:rsidRPr="001078BF">
        <w:rPr>
          <w:lang w:val="fr-FR"/>
        </w:rPr>
        <w:t xml:space="preserve">la réponse aux tendances des marchés régionaux et à l’exportation, la mise en place </w:t>
      </w:r>
      <w:r w:rsidR="5FF1E420" w:rsidRPr="001078BF">
        <w:rPr>
          <w:lang w:val="fr-FR"/>
        </w:rPr>
        <w:t xml:space="preserve">d’une industrie 4.0 </w:t>
      </w:r>
      <w:r w:rsidR="0025148B" w:rsidRPr="001078BF">
        <w:rPr>
          <w:lang w:val="fr-FR"/>
        </w:rPr>
        <w:t>(incluant la traçabilité, la transparence,</w:t>
      </w:r>
      <w:r w:rsidR="00E11F62">
        <w:rPr>
          <w:lang w:val="fr-FR"/>
        </w:rPr>
        <w:t xml:space="preserve"> la digitalisation,</w:t>
      </w:r>
      <w:r w:rsidR="0025148B" w:rsidRPr="001078BF">
        <w:rPr>
          <w:lang w:val="fr-FR"/>
        </w:rPr>
        <w:t xml:space="preserve"> la robotisation, le e-commerce)</w:t>
      </w:r>
      <w:r w:rsidR="00217448">
        <w:rPr>
          <w:lang w:val="fr-FR"/>
        </w:rPr>
        <w:t>, la</w:t>
      </w:r>
      <w:r w:rsidRPr="001078BF">
        <w:rPr>
          <w:lang w:val="fr-FR"/>
        </w:rPr>
        <w:t xml:space="preserve"> formation professionnelle, la recherche de nouveaux modèles économiques circulaires</w:t>
      </w:r>
      <w:r w:rsidR="00DC57C1" w:rsidRPr="001078BF">
        <w:rPr>
          <w:lang w:val="fr-FR"/>
        </w:rPr>
        <w:t>, la réduction du gaspillage</w:t>
      </w:r>
      <w:r w:rsidRPr="001078BF">
        <w:rPr>
          <w:lang w:val="fr-FR"/>
        </w:rPr>
        <w:t>,</w:t>
      </w:r>
      <w:r w:rsidR="00AB4AB6" w:rsidRPr="001078BF">
        <w:rPr>
          <w:lang w:val="fr-FR"/>
        </w:rPr>
        <w:t xml:space="preserve"> les </w:t>
      </w:r>
      <w:r w:rsidR="00154118" w:rsidRPr="001078BF">
        <w:rPr>
          <w:lang w:val="fr-FR"/>
        </w:rPr>
        <w:t xml:space="preserve">défis liés aux </w:t>
      </w:r>
      <w:r w:rsidR="00AB4AB6" w:rsidRPr="001078BF">
        <w:rPr>
          <w:lang w:val="fr-FR"/>
        </w:rPr>
        <w:t xml:space="preserve">emballages alimentaires, </w:t>
      </w:r>
      <w:r w:rsidR="00793A13" w:rsidRPr="001078BF">
        <w:rPr>
          <w:lang w:val="fr-FR"/>
        </w:rPr>
        <w:t xml:space="preserve">la </w:t>
      </w:r>
      <w:r w:rsidR="00474266" w:rsidRPr="001078BF">
        <w:rPr>
          <w:lang w:val="fr-FR"/>
        </w:rPr>
        <w:t xml:space="preserve">diminution </w:t>
      </w:r>
      <w:r w:rsidR="00793A13" w:rsidRPr="001078BF">
        <w:rPr>
          <w:lang w:val="fr-FR"/>
        </w:rPr>
        <w:t xml:space="preserve">de </w:t>
      </w:r>
      <w:r w:rsidR="0066684D" w:rsidRPr="001078BF">
        <w:rPr>
          <w:lang w:val="fr-FR"/>
        </w:rPr>
        <w:t>l’</w:t>
      </w:r>
      <w:r w:rsidR="0066684D">
        <w:rPr>
          <w:lang w:val="fr-FR"/>
        </w:rPr>
        <w:t>empreinte</w:t>
      </w:r>
      <w:r w:rsidR="0066684D" w:rsidRPr="001078BF">
        <w:rPr>
          <w:lang w:val="fr-FR"/>
        </w:rPr>
        <w:t xml:space="preserve"> </w:t>
      </w:r>
      <w:r w:rsidR="00793A13" w:rsidRPr="001078BF">
        <w:rPr>
          <w:lang w:val="fr-FR"/>
        </w:rPr>
        <w:t>carbone</w:t>
      </w:r>
      <w:r w:rsidRPr="001078BF">
        <w:rPr>
          <w:lang w:val="fr-FR"/>
        </w:rPr>
        <w:t>.</w:t>
      </w:r>
      <w:r w:rsidR="5FF1E420" w:rsidRPr="001078BF">
        <w:rPr>
          <w:lang w:val="fr-FR"/>
        </w:rPr>
        <w:t xml:space="preserve"> L’accent sera mis</w:t>
      </w:r>
      <w:r w:rsidR="00D16CDB">
        <w:rPr>
          <w:lang w:val="fr-FR"/>
        </w:rPr>
        <w:t>, prioritairement</w:t>
      </w:r>
      <w:r w:rsidR="00A22777">
        <w:rPr>
          <w:lang w:val="fr-FR"/>
        </w:rPr>
        <w:t>,</w:t>
      </w:r>
      <w:r w:rsidR="5FF1E420" w:rsidRPr="001078BF">
        <w:rPr>
          <w:lang w:val="fr-FR"/>
        </w:rPr>
        <w:t xml:space="preserve"> sur l’utilisation de matière</w:t>
      </w:r>
      <w:r w:rsidR="7D55E6B3" w:rsidRPr="001078BF">
        <w:rPr>
          <w:lang w:val="fr-FR"/>
        </w:rPr>
        <w:t>s</w:t>
      </w:r>
      <w:r w:rsidR="5FF1E420" w:rsidRPr="001078BF">
        <w:rPr>
          <w:lang w:val="fr-FR"/>
        </w:rPr>
        <w:t xml:space="preserve"> première</w:t>
      </w:r>
      <w:r w:rsidR="7D55E6B3" w:rsidRPr="001078BF">
        <w:rPr>
          <w:lang w:val="fr-FR"/>
        </w:rPr>
        <w:t>s</w:t>
      </w:r>
      <w:r w:rsidR="5FF1E420" w:rsidRPr="001078BF">
        <w:rPr>
          <w:lang w:val="fr-FR"/>
        </w:rPr>
        <w:t xml:space="preserve"> locale</w:t>
      </w:r>
      <w:r w:rsidR="7D55E6B3" w:rsidRPr="001078BF">
        <w:rPr>
          <w:lang w:val="fr-FR"/>
        </w:rPr>
        <w:t>s</w:t>
      </w:r>
      <w:r w:rsidR="5FF1E420" w:rsidRPr="001078BF">
        <w:rPr>
          <w:lang w:val="fr-FR"/>
        </w:rPr>
        <w:t xml:space="preserve"> ou du moins qui respecte</w:t>
      </w:r>
      <w:r w:rsidR="7D55E6B3" w:rsidRPr="001078BF">
        <w:rPr>
          <w:lang w:val="fr-FR"/>
        </w:rPr>
        <w:t>nt</w:t>
      </w:r>
      <w:r w:rsidR="5FF1E420" w:rsidRPr="001078BF">
        <w:rPr>
          <w:lang w:val="fr-FR"/>
        </w:rPr>
        <w:t xml:space="preserve"> </w:t>
      </w:r>
      <w:r w:rsidR="7D55E6B3" w:rsidRPr="001078BF">
        <w:rPr>
          <w:lang w:val="fr-FR"/>
        </w:rPr>
        <w:t>les mêmes normes</w:t>
      </w:r>
      <w:r w:rsidR="5FF1E420" w:rsidRPr="001078BF">
        <w:rPr>
          <w:lang w:val="fr-FR"/>
        </w:rPr>
        <w:t xml:space="preserve"> de production</w:t>
      </w:r>
      <w:r w:rsidR="00154118" w:rsidRPr="001078BF">
        <w:rPr>
          <w:lang w:val="fr-FR"/>
        </w:rPr>
        <w:t xml:space="preserve"> que celles en vigueur en Région wallonne</w:t>
      </w:r>
      <w:r w:rsidR="001D1603">
        <w:rPr>
          <w:lang w:val="fr-FR"/>
        </w:rPr>
        <w:t xml:space="preserve"> et minimisent l’impact environnemental</w:t>
      </w:r>
      <w:r w:rsidR="5FF1E420" w:rsidRPr="001078BF">
        <w:rPr>
          <w:lang w:val="fr-FR"/>
        </w:rPr>
        <w:t>.</w:t>
      </w:r>
    </w:p>
    <w:p w14:paraId="44C541B3" w14:textId="77777777" w:rsidR="00F65C43" w:rsidRPr="00DC0769" w:rsidRDefault="00F65C43" w:rsidP="00F65C43">
      <w:pPr>
        <w:pStyle w:val="Titre3"/>
      </w:pPr>
      <w:r w:rsidRPr="00B2580F">
        <w:rPr>
          <w:lang w:val="fr"/>
        </w:rPr>
        <w:t xml:space="preserve">Ambition 2 </w:t>
      </w:r>
      <w:r w:rsidRPr="001078BF">
        <w:rPr>
          <w:lang w:val="fr"/>
        </w:rPr>
        <w:t>:</w:t>
      </w:r>
      <w:r w:rsidRPr="433A4DEA">
        <w:rPr>
          <w:lang w:val="fr"/>
        </w:rPr>
        <w:t xml:space="preserve"> </w:t>
      </w:r>
      <w:proofErr w:type="spellStart"/>
      <w:r w:rsidRPr="00DC0769">
        <w:rPr>
          <w:lang w:val="nl-BE"/>
        </w:rPr>
        <w:t>Une</w:t>
      </w:r>
      <w:proofErr w:type="spellEnd"/>
      <w:r w:rsidRPr="00DC0769">
        <w:rPr>
          <w:lang w:val="nl-BE"/>
        </w:rPr>
        <w:t xml:space="preserve"> </w:t>
      </w:r>
      <w:proofErr w:type="spellStart"/>
      <w:r w:rsidRPr="00DC0769">
        <w:rPr>
          <w:lang w:val="nl-BE"/>
        </w:rPr>
        <w:t>alimentation</w:t>
      </w:r>
      <w:proofErr w:type="spellEnd"/>
      <w:r w:rsidRPr="00DC0769">
        <w:rPr>
          <w:lang w:val="nl-BE"/>
        </w:rPr>
        <w:t xml:space="preserve"> de </w:t>
      </w:r>
      <w:proofErr w:type="spellStart"/>
      <w:r w:rsidRPr="00DC0769">
        <w:rPr>
          <w:lang w:val="nl-BE"/>
        </w:rPr>
        <w:t>qualité</w:t>
      </w:r>
      <w:proofErr w:type="spellEnd"/>
      <w:r w:rsidRPr="00DC0769">
        <w:rPr>
          <w:lang w:val="nl-BE"/>
        </w:rPr>
        <w:t xml:space="preserve"> pour </w:t>
      </w:r>
      <w:proofErr w:type="spellStart"/>
      <w:r w:rsidRPr="00DC0769">
        <w:rPr>
          <w:lang w:val="nl-BE"/>
        </w:rPr>
        <w:t>tous</w:t>
      </w:r>
      <w:proofErr w:type="spellEnd"/>
    </w:p>
    <w:p w14:paraId="4CB5C24E" w14:textId="7350EFBA" w:rsidR="006C3125" w:rsidRDefault="46850F92" w:rsidP="00F62B96">
      <w:pPr>
        <w:rPr>
          <w:lang w:val="fr-FR"/>
        </w:rPr>
      </w:pPr>
      <w:r w:rsidRPr="001078BF">
        <w:rPr>
          <w:lang w:val="fr-FR"/>
        </w:rPr>
        <w:t xml:space="preserve">La demande pour </w:t>
      </w:r>
      <w:r w:rsidRPr="001078BF">
        <w:rPr>
          <w:b/>
          <w:bCs/>
          <w:lang w:val="fr-FR"/>
        </w:rPr>
        <w:t xml:space="preserve">des aliments </w:t>
      </w:r>
      <w:r w:rsidR="0080288C" w:rsidRPr="001078BF">
        <w:rPr>
          <w:b/>
          <w:bCs/>
          <w:lang w:val="fr-FR"/>
        </w:rPr>
        <w:t>de qualité</w:t>
      </w:r>
      <w:r w:rsidR="001078BF" w:rsidRPr="001078BF">
        <w:rPr>
          <w:b/>
          <w:bCs/>
          <w:lang w:val="fr-FR"/>
        </w:rPr>
        <w:t xml:space="preserve">, </w:t>
      </w:r>
      <w:r w:rsidRPr="001078BF">
        <w:rPr>
          <w:b/>
          <w:bCs/>
          <w:lang w:val="fr-FR"/>
        </w:rPr>
        <w:t xml:space="preserve">accessibles pour tous, </w:t>
      </w:r>
      <w:r w:rsidRPr="001078BF">
        <w:rPr>
          <w:lang w:val="fr-FR"/>
        </w:rPr>
        <w:t xml:space="preserve">et </w:t>
      </w:r>
      <w:r w:rsidR="00AF4993">
        <w:rPr>
          <w:lang w:val="fr-FR"/>
        </w:rPr>
        <w:t xml:space="preserve">qui par leur nature permettent également de renforcer la durabilité, la résilience et la circularité des chaînes de valeur agro-alimentaires </w:t>
      </w:r>
      <w:r w:rsidR="00474266" w:rsidRPr="001078BF">
        <w:rPr>
          <w:lang w:val="fr-FR"/>
        </w:rPr>
        <w:t xml:space="preserve">sont </w:t>
      </w:r>
      <w:r w:rsidRPr="001078BF">
        <w:rPr>
          <w:lang w:val="fr-FR"/>
        </w:rPr>
        <w:t xml:space="preserve">en pleine expansion au niveau mondial. Au niveau wallon, on vise à </w:t>
      </w:r>
      <w:r w:rsidR="00AD2815">
        <w:rPr>
          <w:lang w:val="fr-FR"/>
        </w:rPr>
        <w:t>innover afin de produire des aliments répondant aux attentes des consommateurs du point de vue Sécurité, Santé, Satisfaction, Service et Sociétal (5S)</w:t>
      </w:r>
      <w:r w:rsidR="00BE6117">
        <w:rPr>
          <w:lang w:val="fr-FR"/>
        </w:rPr>
        <w:t>.</w:t>
      </w:r>
      <w:r w:rsidR="00AD2815">
        <w:rPr>
          <w:lang w:val="fr-FR"/>
        </w:rPr>
        <w:t xml:space="preserve"> Pour ce faire, </w:t>
      </w:r>
      <w:r w:rsidRPr="001078BF">
        <w:rPr>
          <w:lang w:val="fr-FR"/>
        </w:rPr>
        <w:t xml:space="preserve">les investissements </w:t>
      </w:r>
      <w:r w:rsidR="00AD2815">
        <w:rPr>
          <w:lang w:val="fr-FR"/>
        </w:rPr>
        <w:t>seront recentrés vers</w:t>
      </w:r>
      <w:r w:rsidRPr="001078BF">
        <w:rPr>
          <w:lang w:val="fr-FR"/>
        </w:rPr>
        <w:t xml:space="preserve"> une agriculture qui offre à ses agriculteurs des revenus décents, qui se préoccupe de l’environnement</w:t>
      </w:r>
      <w:r w:rsidR="0024387E">
        <w:rPr>
          <w:lang w:val="fr-FR"/>
        </w:rPr>
        <w:t xml:space="preserve">, </w:t>
      </w:r>
      <w:r w:rsidRPr="001078BF">
        <w:rPr>
          <w:lang w:val="fr-FR"/>
        </w:rPr>
        <w:t xml:space="preserve">qui réponde </w:t>
      </w:r>
      <w:r w:rsidR="00670E6F" w:rsidRPr="001078BF">
        <w:rPr>
          <w:lang w:val="fr-FR"/>
        </w:rPr>
        <w:t>aux préoccupations</w:t>
      </w:r>
      <w:r w:rsidR="00AD2815">
        <w:rPr>
          <w:lang w:val="fr-FR"/>
        </w:rPr>
        <w:t xml:space="preserve"> sociétales</w:t>
      </w:r>
      <w:r w:rsidR="00670E6F" w:rsidRPr="001078BF">
        <w:rPr>
          <w:lang w:val="fr-FR"/>
        </w:rPr>
        <w:t xml:space="preserve"> </w:t>
      </w:r>
      <w:r w:rsidR="00A018E8" w:rsidRPr="001078BF">
        <w:rPr>
          <w:lang w:val="fr-FR"/>
        </w:rPr>
        <w:t xml:space="preserve">des consommateurs et </w:t>
      </w:r>
      <w:r w:rsidRPr="001078BF">
        <w:rPr>
          <w:lang w:val="fr-FR"/>
        </w:rPr>
        <w:t>de l’industrie agro</w:t>
      </w:r>
      <w:r w:rsidR="00670E6F" w:rsidRPr="001078BF">
        <w:rPr>
          <w:lang w:val="fr-FR"/>
        </w:rPr>
        <w:t>-</w:t>
      </w:r>
      <w:r w:rsidRPr="001078BF">
        <w:rPr>
          <w:lang w:val="fr-FR"/>
        </w:rPr>
        <w:t>alimentaire</w:t>
      </w:r>
      <w:r w:rsidR="00AD2815">
        <w:rPr>
          <w:lang w:val="fr-FR"/>
        </w:rPr>
        <w:t xml:space="preserve"> </w:t>
      </w:r>
      <w:r w:rsidR="0024387E">
        <w:rPr>
          <w:lang w:val="fr-FR"/>
        </w:rPr>
        <w:t>qui vise</w:t>
      </w:r>
      <w:r w:rsidR="00AD2815">
        <w:rPr>
          <w:lang w:val="fr-FR"/>
        </w:rPr>
        <w:t xml:space="preserve"> de </w:t>
      </w:r>
      <w:r w:rsidR="00A018E8" w:rsidRPr="001078BF">
        <w:rPr>
          <w:lang w:val="fr-FR"/>
        </w:rPr>
        <w:t xml:space="preserve">nouveaux </w:t>
      </w:r>
      <w:r w:rsidRPr="001078BF">
        <w:rPr>
          <w:lang w:val="fr-FR"/>
        </w:rPr>
        <w:t xml:space="preserve">procédés de transformation </w:t>
      </w:r>
      <w:r w:rsidR="00E11F62">
        <w:rPr>
          <w:lang w:val="fr-FR"/>
        </w:rPr>
        <w:t xml:space="preserve">au service des différentes composantes de </w:t>
      </w:r>
      <w:r w:rsidR="007700E7">
        <w:rPr>
          <w:lang w:val="fr-FR"/>
        </w:rPr>
        <w:t xml:space="preserve">la qualité des produits </w:t>
      </w:r>
      <w:r w:rsidR="004821B4">
        <w:rPr>
          <w:lang w:val="fr-FR"/>
        </w:rPr>
        <w:t>et</w:t>
      </w:r>
      <w:r w:rsidR="006D15BD">
        <w:rPr>
          <w:lang w:val="fr-FR"/>
        </w:rPr>
        <w:t>/ou</w:t>
      </w:r>
      <w:r w:rsidR="004821B4">
        <w:rPr>
          <w:lang w:val="fr-FR"/>
        </w:rPr>
        <w:t xml:space="preserve"> basés sur l’éco-conception</w:t>
      </w:r>
      <w:r w:rsidRPr="001078BF">
        <w:rPr>
          <w:lang w:val="fr-FR"/>
        </w:rPr>
        <w:t xml:space="preserve">. </w:t>
      </w:r>
      <w:r w:rsidR="00A018E8" w:rsidRPr="001078BF">
        <w:rPr>
          <w:lang w:val="fr-FR"/>
        </w:rPr>
        <w:t>L</w:t>
      </w:r>
      <w:r w:rsidRPr="001078BF">
        <w:rPr>
          <w:lang w:val="fr-FR"/>
        </w:rPr>
        <w:t xml:space="preserve">a Wallonie ambitionne de compter 30% des surfaces agricoles wallonnes en agriculture biologique d’ici 2030 (donc tripler les terres actuellement sous </w:t>
      </w:r>
      <w:r w:rsidRPr="001078BF">
        <w:rPr>
          <w:lang w:val="fr-FR"/>
        </w:rPr>
        <w:lastRenderedPageBreak/>
        <w:t>contrôle du label) et de mettre en place une agriculture écologiquement intensive</w:t>
      </w:r>
      <w:r w:rsidR="0019120F" w:rsidRPr="001078BF">
        <w:rPr>
          <w:rStyle w:val="Appelnotedebasdep"/>
          <w:rFonts w:ascii="Tahoma" w:hAnsi="Tahoma"/>
          <w:color w:val="auto"/>
          <w:lang w:val="fr-FR"/>
        </w:rPr>
        <w:footnoteReference w:id="5"/>
      </w:r>
      <w:r w:rsidR="000055CB" w:rsidRPr="001078BF">
        <w:rPr>
          <w:lang w:val="fr-FR"/>
        </w:rPr>
        <w:t xml:space="preserve"> en</w:t>
      </w:r>
      <w:r w:rsidR="003048AB">
        <w:rPr>
          <w:lang w:val="fr-FR"/>
        </w:rPr>
        <w:t xml:space="preserve"> </w:t>
      </w:r>
      <w:r w:rsidR="000055CB" w:rsidRPr="001078BF">
        <w:rPr>
          <w:lang w:val="fr-FR"/>
        </w:rPr>
        <w:t xml:space="preserve">encourageant l’innovation en matière de pratiques agricoles. </w:t>
      </w:r>
      <w:r w:rsidRPr="001078BF">
        <w:rPr>
          <w:lang w:val="fr-FR"/>
        </w:rPr>
        <w:t xml:space="preserve">Un enjeu majeur est l’organisation et le soutien (ex. investissements, développement de conseils appropriés) </w:t>
      </w:r>
      <w:r w:rsidR="7D55E6B3" w:rsidRPr="001078BF">
        <w:rPr>
          <w:lang w:val="fr-FR"/>
        </w:rPr>
        <w:t>à</w:t>
      </w:r>
      <w:r w:rsidRPr="001078BF">
        <w:rPr>
          <w:lang w:val="fr-FR"/>
        </w:rPr>
        <w:t xml:space="preserve"> la transition des systèmes de production et de transformation vers des procédés impliquant de nouvelles pratiques</w:t>
      </w:r>
      <w:r w:rsidR="003930C5">
        <w:rPr>
          <w:lang w:val="fr-FR"/>
        </w:rPr>
        <w:t>, entre autres</w:t>
      </w:r>
      <w:r w:rsidR="00536BFF">
        <w:rPr>
          <w:lang w:val="fr-FR"/>
        </w:rPr>
        <w:t xml:space="preserve"> </w:t>
      </w:r>
      <w:r w:rsidR="00536BFF" w:rsidRPr="000C166A">
        <w:rPr>
          <w:lang w:val="fr-FR"/>
        </w:rPr>
        <w:t>connectées et automatisées</w:t>
      </w:r>
      <w:r w:rsidRPr="000C166A">
        <w:rPr>
          <w:lang w:val="fr-FR"/>
        </w:rPr>
        <w:t>.</w:t>
      </w:r>
      <w:r w:rsidRPr="001078BF">
        <w:rPr>
          <w:lang w:val="fr-FR"/>
        </w:rPr>
        <w:t xml:space="preserve"> Il conviendra de soutenir les</w:t>
      </w:r>
      <w:r w:rsidR="00955C75" w:rsidRPr="001078BF">
        <w:rPr>
          <w:lang w:val="fr-FR"/>
        </w:rPr>
        <w:t xml:space="preserve"> initiatives</w:t>
      </w:r>
      <w:r w:rsidRPr="001078BF">
        <w:rPr>
          <w:lang w:val="fr-FR"/>
        </w:rPr>
        <w:t xml:space="preserve"> agro-alimentaires</w:t>
      </w:r>
      <w:r w:rsidR="000055CB" w:rsidRPr="001078BF">
        <w:rPr>
          <w:lang w:val="fr-FR"/>
        </w:rPr>
        <w:t xml:space="preserve"> de transformation</w:t>
      </w:r>
      <w:r w:rsidRPr="001078BF">
        <w:rPr>
          <w:lang w:val="fr-FR"/>
        </w:rPr>
        <w:t xml:space="preserve"> </w:t>
      </w:r>
      <w:r w:rsidR="000055CB" w:rsidRPr="001078BF">
        <w:rPr>
          <w:lang w:val="fr-FR"/>
        </w:rPr>
        <w:t xml:space="preserve">innovantes </w:t>
      </w:r>
      <w:r w:rsidRPr="001078BF">
        <w:rPr>
          <w:lang w:val="fr-FR"/>
        </w:rPr>
        <w:t xml:space="preserve">qui s’inscrivent dans cette dynamique. Le succès de cette transition dépendra </w:t>
      </w:r>
      <w:r w:rsidR="000055CB" w:rsidRPr="001078BF">
        <w:rPr>
          <w:lang w:val="fr-FR"/>
        </w:rPr>
        <w:t xml:space="preserve">aussi de </w:t>
      </w:r>
      <w:r w:rsidR="00955C75" w:rsidRPr="001078BF">
        <w:rPr>
          <w:lang w:val="fr-FR"/>
        </w:rPr>
        <w:t xml:space="preserve">la diversification </w:t>
      </w:r>
      <w:r w:rsidRPr="001078BF">
        <w:rPr>
          <w:lang w:val="fr-FR"/>
        </w:rPr>
        <w:t xml:space="preserve">des circuits de commercialisation </w:t>
      </w:r>
      <w:r w:rsidR="00536BFF" w:rsidRPr="000C166A">
        <w:rPr>
          <w:lang w:val="fr-FR"/>
        </w:rPr>
        <w:t xml:space="preserve">(notamment par l’e-commerce allié au marketing </w:t>
      </w:r>
      <w:r w:rsidR="009F220E">
        <w:rPr>
          <w:lang w:val="fr-FR"/>
        </w:rPr>
        <w:t>d</w:t>
      </w:r>
      <w:r w:rsidR="00536BFF" w:rsidRPr="000C166A">
        <w:rPr>
          <w:lang w:val="fr-FR"/>
        </w:rPr>
        <w:t xml:space="preserve">igital) </w:t>
      </w:r>
      <w:r w:rsidR="000055CB" w:rsidRPr="001078BF">
        <w:rPr>
          <w:lang w:val="fr-FR"/>
        </w:rPr>
        <w:t xml:space="preserve">et de distribution </w:t>
      </w:r>
      <w:r w:rsidRPr="001078BF">
        <w:rPr>
          <w:lang w:val="fr-FR"/>
        </w:rPr>
        <w:t xml:space="preserve">en </w:t>
      </w:r>
      <w:r w:rsidR="00E11F62">
        <w:rPr>
          <w:lang w:val="fr-FR"/>
        </w:rPr>
        <w:t xml:space="preserve">adéquation </w:t>
      </w:r>
      <w:r w:rsidR="003930C5">
        <w:rPr>
          <w:lang w:val="fr-FR"/>
        </w:rPr>
        <w:t>avec</w:t>
      </w:r>
      <w:r w:rsidR="003930C5" w:rsidRPr="001078BF">
        <w:rPr>
          <w:lang w:val="fr-FR"/>
        </w:rPr>
        <w:t xml:space="preserve"> </w:t>
      </w:r>
      <w:r w:rsidRPr="001078BF">
        <w:rPr>
          <w:lang w:val="fr-FR"/>
        </w:rPr>
        <w:t>l</w:t>
      </w:r>
      <w:r w:rsidR="00A072FA">
        <w:rPr>
          <w:lang w:val="fr-FR"/>
        </w:rPr>
        <w:t>’évolution de la</w:t>
      </w:r>
      <w:r w:rsidRPr="001078BF">
        <w:rPr>
          <w:lang w:val="fr-FR"/>
        </w:rPr>
        <w:t xml:space="preserve"> demande sociétale</w:t>
      </w:r>
      <w:r w:rsidR="00A072FA">
        <w:rPr>
          <w:lang w:val="fr-FR"/>
        </w:rPr>
        <w:t>.</w:t>
      </w:r>
    </w:p>
    <w:p w14:paraId="787018AD" w14:textId="77777777" w:rsidR="00F65C43" w:rsidRPr="00F35FC0" w:rsidRDefault="00F65C43" w:rsidP="00F65C43">
      <w:pPr>
        <w:pStyle w:val="Titre3"/>
      </w:pPr>
      <w:r w:rsidRPr="00B2580F">
        <w:rPr>
          <w:lang w:val="fr"/>
        </w:rPr>
        <w:t>Ambition 3</w:t>
      </w:r>
      <w:r w:rsidRPr="00E14F99">
        <w:rPr>
          <w:lang w:val="fr"/>
        </w:rPr>
        <w:t xml:space="preserve"> :</w:t>
      </w:r>
      <w:r w:rsidRPr="2F026729">
        <w:rPr>
          <w:lang w:val="fr"/>
        </w:rPr>
        <w:t xml:space="preserve"> </w:t>
      </w:r>
      <w:r w:rsidRPr="00F35FC0">
        <w:t>Une gestion environnementale à la pointe</w:t>
      </w:r>
    </w:p>
    <w:p w14:paraId="43D9D365" w14:textId="1BF6A542" w:rsidR="22CF4F7B" w:rsidRDefault="00720160" w:rsidP="00F62B96">
      <w:pPr>
        <w:rPr>
          <w:lang w:val="fr-FR"/>
        </w:rPr>
      </w:pPr>
      <w:r>
        <w:rPr>
          <w:lang w:val="fr-FR"/>
        </w:rPr>
        <w:t>L’</w:t>
      </w:r>
      <w:r w:rsidR="002B2D8D" w:rsidRPr="002B2D8D">
        <w:rPr>
          <w:lang w:val="fr-FR"/>
        </w:rPr>
        <w:t>eau</w:t>
      </w:r>
      <w:r>
        <w:rPr>
          <w:lang w:val="fr-FR"/>
        </w:rPr>
        <w:t>, le sol</w:t>
      </w:r>
      <w:r w:rsidR="002B2D8D" w:rsidRPr="002B2D8D">
        <w:rPr>
          <w:lang w:val="fr-FR"/>
        </w:rPr>
        <w:t xml:space="preserve"> et la biodiversité qui s’y développe sont essentiels à la production agro-alimentaire, de textiles et de bois</w:t>
      </w:r>
      <w:r w:rsidR="00260B9E">
        <w:rPr>
          <w:lang w:val="fr-FR"/>
        </w:rPr>
        <w:t xml:space="preserve">. </w:t>
      </w:r>
      <w:r w:rsidR="007577DA">
        <w:rPr>
          <w:lang w:val="fr-FR"/>
        </w:rPr>
        <w:t>Ils</w:t>
      </w:r>
      <w:r w:rsidR="002B2D8D" w:rsidRPr="002B2D8D">
        <w:rPr>
          <w:lang w:val="fr-FR"/>
        </w:rPr>
        <w:t xml:space="preserve"> sont intrinsèquement liés dans un système hautement dynamique et fragile, puisque dans nos contrées, produire 1 cm de sol peut prendre jusqu'à 1</w:t>
      </w:r>
      <w:r w:rsidR="006746A6">
        <w:rPr>
          <w:lang w:val="fr-FR"/>
        </w:rPr>
        <w:t>.</w:t>
      </w:r>
      <w:r w:rsidR="002B2D8D" w:rsidRPr="002B2D8D">
        <w:rPr>
          <w:lang w:val="fr-FR"/>
        </w:rPr>
        <w:t>000 ans</w:t>
      </w:r>
      <w:r w:rsidR="003930C5">
        <w:rPr>
          <w:rStyle w:val="Appelnotedebasdep"/>
          <w:rFonts w:ascii="Tahoma" w:hAnsi="Tahoma"/>
          <w:lang w:val="fr-FR"/>
        </w:rPr>
        <w:footnoteReference w:id="6"/>
      </w:r>
      <w:r w:rsidR="002B2D8D" w:rsidRPr="002B2D8D">
        <w:rPr>
          <w:lang w:val="fr-FR"/>
        </w:rPr>
        <w:t xml:space="preserve">, quand l’érosion par l’eau peut décaper la couche superficielle du sol en quelques minutes, ou encore le rejet </w:t>
      </w:r>
      <w:r w:rsidR="001353AE">
        <w:rPr>
          <w:lang w:val="fr-FR"/>
        </w:rPr>
        <w:t xml:space="preserve">industriel </w:t>
      </w:r>
      <w:r w:rsidR="002B2D8D" w:rsidRPr="002B2D8D">
        <w:rPr>
          <w:lang w:val="fr-FR"/>
        </w:rPr>
        <w:t xml:space="preserve">ou l’application de produits toxiques ou de fertilisants surdosés sur </w:t>
      </w:r>
      <w:r w:rsidR="008A6640">
        <w:rPr>
          <w:lang w:val="fr-FR"/>
        </w:rPr>
        <w:t>un</w:t>
      </w:r>
      <w:r w:rsidR="008A6640" w:rsidRPr="002B2D8D">
        <w:rPr>
          <w:lang w:val="fr-FR"/>
        </w:rPr>
        <w:t xml:space="preserve"> </w:t>
      </w:r>
      <w:r w:rsidR="002B2D8D" w:rsidRPr="002B2D8D">
        <w:rPr>
          <w:lang w:val="fr-FR"/>
        </w:rPr>
        <w:t xml:space="preserve">sol peuvent considérablement appauvrir sa biodiversité, celle de l’eau, voire d’écosystèmes en aval (ex. eutrophisation des cours d’eau et des mers, pollutions </w:t>
      </w:r>
      <w:r w:rsidR="001353AE">
        <w:rPr>
          <w:lang w:val="fr-FR"/>
        </w:rPr>
        <w:t>des nappes phréatiques</w:t>
      </w:r>
      <w:r w:rsidR="002B2D8D" w:rsidRPr="002B2D8D">
        <w:rPr>
          <w:lang w:val="fr-FR"/>
        </w:rPr>
        <w:t xml:space="preserve">).   </w:t>
      </w:r>
      <w:r w:rsidR="005E3FFD" w:rsidRPr="146687B2">
        <w:rPr>
          <w:b/>
          <w:bCs/>
          <w:lang w:val="fr-FR"/>
        </w:rPr>
        <w:t>L</w:t>
      </w:r>
      <w:r w:rsidR="22CF4F7B" w:rsidRPr="146687B2">
        <w:rPr>
          <w:b/>
          <w:bCs/>
          <w:lang w:val="fr-FR"/>
        </w:rPr>
        <w:t xml:space="preserve">a préservation et la restauration </w:t>
      </w:r>
      <w:r w:rsidR="00E459C9">
        <w:rPr>
          <w:b/>
          <w:bCs/>
          <w:lang w:val="fr-FR"/>
        </w:rPr>
        <w:t>de</w:t>
      </w:r>
      <w:r w:rsidR="22CF4F7B" w:rsidRPr="146687B2">
        <w:rPr>
          <w:lang w:val="fr-FR"/>
        </w:rPr>
        <w:t xml:space="preserve"> </w:t>
      </w:r>
      <w:r w:rsidR="005C08AA" w:rsidRPr="00BA096B">
        <w:rPr>
          <w:b/>
          <w:bCs/>
          <w:lang w:val="fr-FR"/>
        </w:rPr>
        <w:t>la qualité de</w:t>
      </w:r>
      <w:r w:rsidR="005C08AA">
        <w:rPr>
          <w:lang w:val="fr-FR"/>
        </w:rPr>
        <w:t xml:space="preserve"> </w:t>
      </w:r>
      <w:r w:rsidR="22CF4F7B" w:rsidRPr="001D2218">
        <w:rPr>
          <w:b/>
          <w:bCs/>
          <w:lang w:val="fr-FR"/>
        </w:rPr>
        <w:t>l’eau</w:t>
      </w:r>
      <w:r w:rsidR="005C08AA">
        <w:rPr>
          <w:b/>
          <w:bCs/>
          <w:lang w:val="fr-FR"/>
        </w:rPr>
        <w:t xml:space="preserve"> et</w:t>
      </w:r>
      <w:r w:rsidR="22CF4F7B" w:rsidRPr="001D2218">
        <w:rPr>
          <w:b/>
          <w:bCs/>
          <w:lang w:val="fr-FR"/>
        </w:rPr>
        <w:t xml:space="preserve"> </w:t>
      </w:r>
      <w:r w:rsidR="00E459C9">
        <w:rPr>
          <w:b/>
          <w:bCs/>
          <w:lang w:val="fr-FR"/>
        </w:rPr>
        <w:t>du</w:t>
      </w:r>
      <w:r w:rsidR="22CF4F7B" w:rsidRPr="001D2218">
        <w:rPr>
          <w:b/>
          <w:bCs/>
          <w:lang w:val="fr-FR"/>
        </w:rPr>
        <w:t xml:space="preserve"> sol</w:t>
      </w:r>
      <w:r w:rsidR="00CD1B18" w:rsidRPr="001D2218">
        <w:rPr>
          <w:b/>
          <w:bCs/>
          <w:lang w:val="fr-FR"/>
        </w:rPr>
        <w:t xml:space="preserve"> </w:t>
      </w:r>
      <w:r w:rsidR="22CF4F7B" w:rsidRPr="146687B2">
        <w:rPr>
          <w:lang w:val="fr-FR"/>
        </w:rPr>
        <w:t>sont essentiel</w:t>
      </w:r>
      <w:r w:rsidR="00E459C9">
        <w:rPr>
          <w:lang w:val="fr-FR"/>
        </w:rPr>
        <w:t>le</w:t>
      </w:r>
      <w:r w:rsidR="22CF4F7B" w:rsidRPr="146687B2">
        <w:rPr>
          <w:lang w:val="fr-FR"/>
        </w:rPr>
        <w:t xml:space="preserve">s </w:t>
      </w:r>
      <w:r w:rsidR="008A6640">
        <w:rPr>
          <w:lang w:val="fr-FR"/>
        </w:rPr>
        <w:t>à</w:t>
      </w:r>
      <w:r w:rsidR="22CF4F7B" w:rsidRPr="146687B2">
        <w:rPr>
          <w:lang w:val="fr-FR"/>
        </w:rPr>
        <w:t xml:space="preserve"> </w:t>
      </w:r>
      <w:r w:rsidR="00CC1A27">
        <w:rPr>
          <w:lang w:val="fr-FR"/>
        </w:rPr>
        <w:t xml:space="preserve">la qualité des productions agricoles, piscicoles et sylvicoles, </w:t>
      </w:r>
      <w:r w:rsidR="008A6640">
        <w:rPr>
          <w:lang w:val="fr-FR"/>
        </w:rPr>
        <w:t>au</w:t>
      </w:r>
      <w:r w:rsidR="008A6640" w:rsidRPr="146687B2">
        <w:rPr>
          <w:lang w:val="fr-FR"/>
        </w:rPr>
        <w:t xml:space="preserve"> </w:t>
      </w:r>
      <w:r w:rsidR="22CF4F7B" w:rsidRPr="146687B2">
        <w:rPr>
          <w:lang w:val="fr-FR"/>
        </w:rPr>
        <w:t xml:space="preserve">fonctionnement des chaînes de valeur agro-alimentaires et d’exploitation forestière, ainsi </w:t>
      </w:r>
      <w:r w:rsidR="008A6640">
        <w:rPr>
          <w:lang w:val="fr-FR"/>
        </w:rPr>
        <w:t>qu’à</w:t>
      </w:r>
      <w:r w:rsidR="22CF4F7B" w:rsidRPr="146687B2">
        <w:rPr>
          <w:lang w:val="fr-FR"/>
        </w:rPr>
        <w:t xml:space="preserve"> la qualité de vie en Wallonie et des secteurs économiques tels que le tourisme</w:t>
      </w:r>
      <w:r w:rsidR="005C1C96" w:rsidRPr="146687B2">
        <w:rPr>
          <w:lang w:val="fr-FR"/>
        </w:rPr>
        <w:t>.</w:t>
      </w:r>
      <w:r w:rsidR="22CF4F7B" w:rsidRPr="146687B2">
        <w:rPr>
          <w:lang w:val="fr-FR"/>
        </w:rPr>
        <w:t xml:space="preserve"> La Wallonie </w:t>
      </w:r>
      <w:r w:rsidR="00E459C9">
        <w:rPr>
          <w:lang w:val="fr-FR"/>
        </w:rPr>
        <w:t xml:space="preserve">va renforcer </w:t>
      </w:r>
      <w:r w:rsidR="002C06E1">
        <w:rPr>
          <w:lang w:val="fr-FR"/>
        </w:rPr>
        <w:t>ses actions de</w:t>
      </w:r>
      <w:r w:rsidR="00E459C9">
        <w:rPr>
          <w:lang w:val="fr-FR"/>
        </w:rPr>
        <w:t xml:space="preserve"> recherche et </w:t>
      </w:r>
      <w:r w:rsidR="002C06E1">
        <w:rPr>
          <w:lang w:val="fr-FR"/>
        </w:rPr>
        <w:t>d’</w:t>
      </w:r>
      <w:r w:rsidR="00E459C9">
        <w:rPr>
          <w:lang w:val="fr-FR"/>
        </w:rPr>
        <w:t>innovation pour développer</w:t>
      </w:r>
      <w:r w:rsidR="00BE6117">
        <w:rPr>
          <w:lang w:val="fr-FR"/>
        </w:rPr>
        <w:t xml:space="preserve"> de</w:t>
      </w:r>
      <w:r w:rsidR="00E459C9">
        <w:rPr>
          <w:lang w:val="fr-FR"/>
        </w:rPr>
        <w:t>s</w:t>
      </w:r>
      <w:r w:rsidR="00BE6117">
        <w:rPr>
          <w:lang w:val="fr-FR"/>
        </w:rPr>
        <w:t xml:space="preserve"> produits, procédés et services</w:t>
      </w:r>
      <w:r w:rsidR="22CF4F7B" w:rsidRPr="146687B2">
        <w:rPr>
          <w:lang w:val="fr-FR"/>
        </w:rPr>
        <w:t xml:space="preserve"> </w:t>
      </w:r>
      <w:r w:rsidR="00E459C9">
        <w:rPr>
          <w:lang w:val="fr-FR"/>
        </w:rPr>
        <w:t>pour la protection</w:t>
      </w:r>
      <w:r>
        <w:rPr>
          <w:lang w:val="fr-FR"/>
        </w:rPr>
        <w:t xml:space="preserve"> et la gestion</w:t>
      </w:r>
      <w:r w:rsidR="00E459C9">
        <w:rPr>
          <w:lang w:val="fr-FR"/>
        </w:rPr>
        <w:t xml:space="preserve"> des eau</w:t>
      </w:r>
      <w:r>
        <w:rPr>
          <w:lang w:val="fr-FR"/>
        </w:rPr>
        <w:t>x</w:t>
      </w:r>
      <w:r w:rsidR="00E459C9">
        <w:rPr>
          <w:lang w:val="fr-FR"/>
        </w:rPr>
        <w:t xml:space="preserve"> et du sol </w:t>
      </w:r>
      <w:r w:rsidR="22CF4F7B" w:rsidRPr="146687B2">
        <w:rPr>
          <w:lang w:val="fr-FR"/>
        </w:rPr>
        <w:t>(ex. régénération et restauration de la fertilité</w:t>
      </w:r>
      <w:r w:rsidR="00766B44">
        <w:rPr>
          <w:lang w:val="fr-FR"/>
        </w:rPr>
        <w:t xml:space="preserve"> et de la matière organique</w:t>
      </w:r>
      <w:r w:rsidR="22CF4F7B" w:rsidRPr="146687B2">
        <w:rPr>
          <w:lang w:val="fr-FR"/>
        </w:rPr>
        <w:t xml:space="preserve"> des sols, assainissement des sols pollués, </w:t>
      </w:r>
      <w:r w:rsidR="00E459C9">
        <w:rPr>
          <w:lang w:val="fr-FR"/>
        </w:rPr>
        <w:t xml:space="preserve">contrôle et </w:t>
      </w:r>
      <w:r w:rsidR="00841685" w:rsidRPr="001078BF">
        <w:rPr>
          <w:color w:val="auto"/>
          <w:lang w:val="fr-FR"/>
        </w:rPr>
        <w:t>traitement des eaux</w:t>
      </w:r>
      <w:r w:rsidR="00841685">
        <w:rPr>
          <w:lang w:val="fr-FR"/>
        </w:rPr>
        <w:t>,</w:t>
      </w:r>
      <w:r w:rsidR="00E7183F">
        <w:rPr>
          <w:lang w:val="fr-FR"/>
        </w:rPr>
        <w:t xml:space="preserve"> réutilisation des eaux usées, identification des besoins d’irrigation en lien avec le changement climatique,</w:t>
      </w:r>
      <w:r w:rsidR="00841685">
        <w:rPr>
          <w:lang w:val="fr-FR"/>
        </w:rPr>
        <w:t xml:space="preserve"> </w:t>
      </w:r>
      <w:r w:rsidR="22CF4F7B" w:rsidRPr="146687B2">
        <w:rPr>
          <w:lang w:val="fr-FR"/>
        </w:rPr>
        <w:t xml:space="preserve">contrôle </w:t>
      </w:r>
      <w:r w:rsidR="00E459C9">
        <w:rPr>
          <w:lang w:val="fr-FR"/>
        </w:rPr>
        <w:t xml:space="preserve">biologique </w:t>
      </w:r>
      <w:r w:rsidR="22CF4F7B" w:rsidRPr="146687B2">
        <w:rPr>
          <w:lang w:val="fr-FR"/>
        </w:rPr>
        <w:t>des ravageurs</w:t>
      </w:r>
      <w:r w:rsidR="0021682F" w:rsidRPr="146687B2">
        <w:rPr>
          <w:lang w:val="fr-FR"/>
        </w:rPr>
        <w:t xml:space="preserve"> et </w:t>
      </w:r>
      <w:r w:rsidR="0021682F" w:rsidRPr="001078BF">
        <w:rPr>
          <w:color w:val="auto"/>
          <w:lang w:val="fr-FR"/>
        </w:rPr>
        <w:t>des zoonoses</w:t>
      </w:r>
      <w:r w:rsidR="00DB1682">
        <w:rPr>
          <w:lang w:val="fr-FR"/>
        </w:rPr>
        <w:t>)</w:t>
      </w:r>
      <w:r w:rsidR="00E459C9">
        <w:rPr>
          <w:lang w:val="fr-FR"/>
        </w:rPr>
        <w:t xml:space="preserve"> dans les secteurs de la production agricole et des industries agro-alimentaires</w:t>
      </w:r>
      <w:r w:rsidR="22CF4F7B" w:rsidRPr="146687B2">
        <w:rPr>
          <w:lang w:val="fr-FR"/>
        </w:rPr>
        <w:t xml:space="preserve">. </w:t>
      </w:r>
      <w:r w:rsidR="00E459C9">
        <w:rPr>
          <w:lang w:val="fr-FR"/>
        </w:rPr>
        <w:t xml:space="preserve">Elle </w:t>
      </w:r>
      <w:r w:rsidR="00E459C9" w:rsidRPr="146687B2">
        <w:rPr>
          <w:lang w:val="fr-FR"/>
        </w:rPr>
        <w:t>a des fortes compétences en R&amp;D en matière environnementale</w:t>
      </w:r>
      <w:r>
        <w:rPr>
          <w:lang w:val="fr-FR"/>
        </w:rPr>
        <w:t xml:space="preserve"> </w:t>
      </w:r>
      <w:r w:rsidRPr="146687B2">
        <w:rPr>
          <w:lang w:val="fr-FR"/>
        </w:rPr>
        <w:t xml:space="preserve">(ex. génomique, </w:t>
      </w:r>
      <w:r>
        <w:rPr>
          <w:lang w:val="fr-FR"/>
        </w:rPr>
        <w:t>suivi de l’ADN environnement</w:t>
      </w:r>
      <w:r w:rsidR="006D4CEA">
        <w:rPr>
          <w:lang w:val="fr-FR"/>
        </w:rPr>
        <w:t>al</w:t>
      </w:r>
      <w:r w:rsidRPr="146687B2">
        <w:rPr>
          <w:lang w:val="fr-FR"/>
        </w:rPr>
        <w:t xml:space="preserve">, </w:t>
      </w:r>
      <w:r>
        <w:rPr>
          <w:lang w:val="fr-FR"/>
        </w:rPr>
        <w:t>analyse de données et bio-informatique</w:t>
      </w:r>
      <w:r w:rsidR="004529F4">
        <w:rPr>
          <w:lang w:val="fr-FR"/>
        </w:rPr>
        <w:t xml:space="preserve">, observation de la Terre satellitaire, aéroportée et par drone, cartographie des sols, réseaux de suivi de la qualité des eaux de surface et souterraines, </w:t>
      </w:r>
      <w:r w:rsidR="006D4CEA">
        <w:rPr>
          <w:lang w:val="fr-FR"/>
        </w:rPr>
        <w:t xml:space="preserve">réseau de </w:t>
      </w:r>
      <w:r w:rsidR="004529F4">
        <w:rPr>
          <w:lang w:val="fr-FR"/>
        </w:rPr>
        <w:t>suivi des inondations</w:t>
      </w:r>
      <w:r w:rsidRPr="146687B2">
        <w:rPr>
          <w:lang w:val="fr-FR"/>
        </w:rPr>
        <w:t>)</w:t>
      </w:r>
      <w:r w:rsidR="00E459C9" w:rsidRPr="146687B2">
        <w:rPr>
          <w:lang w:val="fr-FR"/>
        </w:rPr>
        <w:t xml:space="preserve"> qu’elle doit maintenir et exploiter</w:t>
      </w:r>
      <w:r w:rsidR="00E7183F">
        <w:rPr>
          <w:lang w:val="fr-FR"/>
        </w:rPr>
        <w:t xml:space="preserve"> au service du suivi de la qualité de l’eau et du sol</w:t>
      </w:r>
      <w:r w:rsidR="00CD70AD">
        <w:rPr>
          <w:lang w:val="fr-FR"/>
        </w:rPr>
        <w:t>, et des environnements industriels</w:t>
      </w:r>
      <w:r w:rsidR="00E459C9" w:rsidRPr="146687B2">
        <w:rPr>
          <w:lang w:val="fr-FR"/>
        </w:rPr>
        <w:t>.</w:t>
      </w:r>
      <w:r w:rsidR="00E459C9">
        <w:rPr>
          <w:lang w:val="fr-FR"/>
        </w:rPr>
        <w:t xml:space="preserve"> </w:t>
      </w:r>
      <w:r w:rsidR="22CF4F7B" w:rsidRPr="146687B2">
        <w:rPr>
          <w:lang w:val="fr-FR"/>
        </w:rPr>
        <w:t xml:space="preserve">Ces actions de R&amp;I seront </w:t>
      </w:r>
      <w:r w:rsidR="003700C9">
        <w:rPr>
          <w:lang w:val="fr-FR"/>
        </w:rPr>
        <w:t xml:space="preserve">potentiellement </w:t>
      </w:r>
      <w:r w:rsidR="22CF4F7B" w:rsidRPr="146687B2">
        <w:rPr>
          <w:lang w:val="fr-FR"/>
        </w:rPr>
        <w:t xml:space="preserve">accompagnées et renforcées par le développement d’infrastructures bleues pour une gestion innovante de l’eau et d’infrastructures </w:t>
      </w:r>
      <w:r w:rsidR="22CF4F7B" w:rsidRPr="146687B2">
        <w:rPr>
          <w:color w:val="auto"/>
          <w:lang w:val="fr-FR"/>
        </w:rPr>
        <w:t>vertes pour une gestion novatrice</w:t>
      </w:r>
      <w:r w:rsidR="000D758D" w:rsidRPr="146687B2">
        <w:rPr>
          <w:color w:val="auto"/>
          <w:lang w:val="fr-FR"/>
        </w:rPr>
        <w:t>,</w:t>
      </w:r>
      <w:r w:rsidR="22CF4F7B" w:rsidRPr="146687B2">
        <w:rPr>
          <w:color w:val="auto"/>
          <w:lang w:val="fr-FR"/>
        </w:rPr>
        <w:t xml:space="preserve"> un aménagement durable des forêts.</w:t>
      </w:r>
      <w:r w:rsidR="002B3F8D" w:rsidRPr="146687B2">
        <w:rPr>
          <w:color w:val="auto"/>
          <w:lang w:val="fr-FR"/>
        </w:rPr>
        <w:t xml:space="preserve"> La mise en place de pratiques agricoles et industrielles durables impacte </w:t>
      </w:r>
      <w:r w:rsidR="005C1C96" w:rsidRPr="146687B2">
        <w:rPr>
          <w:color w:val="auto"/>
          <w:lang w:val="fr-FR"/>
        </w:rPr>
        <w:t xml:space="preserve">également </w:t>
      </w:r>
      <w:r w:rsidR="002B3F8D" w:rsidRPr="146687B2">
        <w:rPr>
          <w:color w:val="auto"/>
          <w:lang w:val="fr-FR"/>
        </w:rPr>
        <w:t>directement la qualité de l’environnement.</w:t>
      </w:r>
      <w:r w:rsidR="00426F06">
        <w:rPr>
          <w:color w:val="auto"/>
          <w:lang w:val="fr-FR"/>
        </w:rPr>
        <w:t xml:space="preserve"> Ces pratiques seront soutenues et renforcées</w:t>
      </w:r>
      <w:r w:rsidR="00CD70AD">
        <w:rPr>
          <w:color w:val="auto"/>
          <w:lang w:val="fr-FR"/>
        </w:rPr>
        <w:t>,</w:t>
      </w:r>
      <w:r w:rsidR="00426F06">
        <w:rPr>
          <w:color w:val="auto"/>
          <w:lang w:val="fr-FR"/>
        </w:rPr>
        <w:t xml:space="preserve"> </w:t>
      </w:r>
      <w:r w:rsidR="00A072FA">
        <w:rPr>
          <w:color w:val="auto"/>
          <w:lang w:val="fr-FR"/>
        </w:rPr>
        <w:t xml:space="preserve">et seront accompagnées </w:t>
      </w:r>
      <w:r w:rsidR="00426F06">
        <w:rPr>
          <w:color w:val="auto"/>
          <w:lang w:val="fr-FR"/>
        </w:rPr>
        <w:t xml:space="preserve">par le développement d’une </w:t>
      </w:r>
      <w:r w:rsidR="00426F06">
        <w:rPr>
          <w:color w:val="auto"/>
          <w:lang w:val="fr-FR"/>
        </w:rPr>
        <w:lastRenderedPageBreak/>
        <w:t xml:space="preserve">économie </w:t>
      </w:r>
      <w:proofErr w:type="spellStart"/>
      <w:r w:rsidR="00426F06">
        <w:rPr>
          <w:color w:val="auto"/>
          <w:lang w:val="fr-FR"/>
        </w:rPr>
        <w:t>biobasée</w:t>
      </w:r>
      <w:proofErr w:type="spellEnd"/>
      <w:r w:rsidR="00426F06">
        <w:rPr>
          <w:color w:val="auto"/>
          <w:lang w:val="fr-FR"/>
        </w:rPr>
        <w:t xml:space="preserve"> de valorisation des coproduits agricoles</w:t>
      </w:r>
      <w:r w:rsidR="00A072FA">
        <w:rPr>
          <w:color w:val="auto"/>
          <w:lang w:val="fr-FR"/>
        </w:rPr>
        <w:t>, industriels</w:t>
      </w:r>
      <w:r w:rsidR="00426F06">
        <w:rPr>
          <w:color w:val="auto"/>
          <w:lang w:val="fr-FR"/>
        </w:rPr>
        <w:t xml:space="preserve"> et forestiers, participant ainsi </w:t>
      </w:r>
      <w:r w:rsidR="00836079">
        <w:rPr>
          <w:noProof/>
        </w:rPr>
        <w:drawing>
          <wp:anchor distT="0" distB="0" distL="114300" distR="114300" simplePos="0" relativeHeight="251658246" behindDoc="0" locked="0" layoutInCell="1" allowOverlap="1" wp14:anchorId="6A3D2A5C" wp14:editId="662E262B">
            <wp:simplePos x="0" y="0"/>
            <wp:positionH relativeFrom="margin">
              <wp:align>left</wp:align>
            </wp:positionH>
            <wp:positionV relativeFrom="paragraph">
              <wp:posOffset>408940</wp:posOffset>
            </wp:positionV>
            <wp:extent cx="320040" cy="320040"/>
            <wp:effectExtent l="0" t="0" r="3810" b="0"/>
            <wp:wrapSquare wrapText="bothSides"/>
            <wp:docPr id="23" name="Graphique 23" descr="J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Jaug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sidR="00426F06">
        <w:rPr>
          <w:color w:val="auto"/>
          <w:lang w:val="fr-FR"/>
        </w:rPr>
        <w:t>à l’économie circulaire.</w:t>
      </w:r>
    </w:p>
    <w:p w14:paraId="32FCC6EF" w14:textId="265B2674" w:rsidR="006C3125" w:rsidRPr="00C84275" w:rsidRDefault="006C3125" w:rsidP="00471C7D">
      <w:pPr>
        <w:pStyle w:val="Titre2"/>
      </w:pPr>
      <w:r>
        <w:t xml:space="preserve">Indicateurs </w:t>
      </w:r>
      <w:r w:rsidR="00F50ECC">
        <w:t>potentiels</w:t>
      </w:r>
    </w:p>
    <w:p w14:paraId="26688050" w14:textId="2008E7B6" w:rsidR="006C3125" w:rsidRPr="00462F78" w:rsidRDefault="009D1ECA" w:rsidP="00F65C43">
      <w:pPr>
        <w:pStyle w:val="Titre3"/>
        <w:rPr>
          <w:lang w:val="fr-FR"/>
        </w:rPr>
      </w:pPr>
      <w:r w:rsidRPr="00462F78">
        <w:rPr>
          <w:lang w:val="fr-FR"/>
        </w:rPr>
        <w:t xml:space="preserve">Ambition </w:t>
      </w:r>
      <w:r w:rsidR="006C3125" w:rsidRPr="00462F78">
        <w:rPr>
          <w:lang w:val="fr-FR"/>
        </w:rPr>
        <w:t xml:space="preserve">1 : </w:t>
      </w:r>
    </w:p>
    <w:p w14:paraId="167E386D" w14:textId="6A1D8DC6" w:rsidR="77940FC3" w:rsidRPr="005B3862" w:rsidRDefault="43AB93CF" w:rsidP="00CA16CF">
      <w:pPr>
        <w:pStyle w:val="Paragraphedeliste"/>
        <w:numPr>
          <w:ilvl w:val="0"/>
          <w:numId w:val="7"/>
        </w:numPr>
        <w:rPr>
          <w:lang w:val="fr"/>
        </w:rPr>
      </w:pPr>
      <w:r w:rsidRPr="00BD3399">
        <w:rPr>
          <w:b/>
          <w:bCs/>
          <w:lang w:val="fr"/>
        </w:rPr>
        <w:t>A court terme</w:t>
      </w:r>
      <w:r w:rsidRPr="146687B2">
        <w:rPr>
          <w:lang w:val="fr"/>
        </w:rPr>
        <w:t xml:space="preserve">, </w:t>
      </w:r>
      <w:r w:rsidR="005E55D7">
        <w:rPr>
          <w:lang w:val="fr"/>
        </w:rPr>
        <w:t xml:space="preserve">le nombre de projets </w:t>
      </w:r>
      <w:r w:rsidR="00E11F62">
        <w:rPr>
          <w:lang w:val="fr"/>
        </w:rPr>
        <w:t xml:space="preserve">de </w:t>
      </w:r>
      <w:r w:rsidR="002C7471">
        <w:rPr>
          <w:lang w:val="fr"/>
        </w:rPr>
        <w:t>R&amp;I</w:t>
      </w:r>
      <w:r w:rsidR="0007087D">
        <w:rPr>
          <w:lang w:val="fr"/>
        </w:rPr>
        <w:t xml:space="preserve"> collaboratifs</w:t>
      </w:r>
      <w:r w:rsidR="00E11F62">
        <w:rPr>
          <w:lang w:val="fr"/>
        </w:rPr>
        <w:t xml:space="preserve"> </w:t>
      </w:r>
      <w:r w:rsidR="005E55D7">
        <w:rPr>
          <w:lang w:val="fr"/>
        </w:rPr>
        <w:t xml:space="preserve">visant à développer des </w:t>
      </w:r>
      <w:r w:rsidR="00DB1682">
        <w:rPr>
          <w:lang w:val="fr"/>
        </w:rPr>
        <w:t>produits,</w:t>
      </w:r>
      <w:r w:rsidR="00BB3071">
        <w:rPr>
          <w:lang w:val="fr"/>
        </w:rPr>
        <w:t xml:space="preserve"> </w:t>
      </w:r>
      <w:r w:rsidR="005E55D7">
        <w:rPr>
          <w:lang w:val="fr"/>
        </w:rPr>
        <w:t xml:space="preserve">procédés </w:t>
      </w:r>
      <w:r w:rsidR="257201C5" w:rsidRPr="146687B2">
        <w:rPr>
          <w:lang w:val="fr"/>
        </w:rPr>
        <w:t>ou services innovants</w:t>
      </w:r>
      <w:r w:rsidRPr="146687B2">
        <w:rPr>
          <w:lang w:val="fr"/>
        </w:rPr>
        <w:t xml:space="preserve"> et le niveau d’investissement privé en R&amp;I pourraient être retenus</w:t>
      </w:r>
      <w:r w:rsidR="00D8382C">
        <w:rPr>
          <w:lang w:val="fr"/>
        </w:rPr>
        <w:t xml:space="preserve"> comme indicateurs</w:t>
      </w:r>
      <w:r w:rsidRPr="146687B2">
        <w:rPr>
          <w:lang w:val="fr"/>
        </w:rPr>
        <w:t xml:space="preserve">. </w:t>
      </w:r>
    </w:p>
    <w:p w14:paraId="19ED1918" w14:textId="17963105" w:rsidR="77940FC3" w:rsidRPr="005B3862" w:rsidRDefault="77940FC3" w:rsidP="00CA16CF">
      <w:pPr>
        <w:pStyle w:val="Paragraphedeliste"/>
        <w:numPr>
          <w:ilvl w:val="0"/>
          <w:numId w:val="7"/>
        </w:numPr>
        <w:rPr>
          <w:lang w:val="fr"/>
        </w:rPr>
      </w:pPr>
      <w:r w:rsidRPr="00BD3399">
        <w:rPr>
          <w:b/>
          <w:bCs/>
          <w:lang w:val="fr"/>
        </w:rPr>
        <w:t>A moyen terme</w:t>
      </w:r>
      <w:r w:rsidRPr="005B3862">
        <w:rPr>
          <w:lang w:val="fr"/>
        </w:rPr>
        <w:t>, il est proposé d’utiliser des indicateurs tels que le nombre de nouveaux produits</w:t>
      </w:r>
      <w:r w:rsidR="005E55D7">
        <w:rPr>
          <w:lang w:val="fr"/>
        </w:rPr>
        <w:t>, procédés</w:t>
      </w:r>
      <w:r w:rsidRPr="005B3862">
        <w:rPr>
          <w:lang w:val="fr"/>
        </w:rPr>
        <w:t xml:space="preserve"> et services mis sur le marché, la mise en place de nouvelles pr</w:t>
      </w:r>
      <w:r w:rsidR="00452DE0" w:rsidRPr="005B3862">
        <w:rPr>
          <w:lang w:val="fr"/>
        </w:rPr>
        <w:t>oductions</w:t>
      </w:r>
      <w:r w:rsidRPr="005B3862">
        <w:rPr>
          <w:lang w:val="fr"/>
        </w:rPr>
        <w:t xml:space="preserve"> agricoles, de nouveaux processus industriels ou commerciaux, la création de nouvelles activités industrielles ou</w:t>
      </w:r>
      <w:r w:rsidR="00805FB9">
        <w:rPr>
          <w:lang w:val="fr"/>
        </w:rPr>
        <w:t xml:space="preserve"> filières agroalimentaires</w:t>
      </w:r>
      <w:r w:rsidRPr="005B3862">
        <w:rPr>
          <w:lang w:val="fr"/>
        </w:rPr>
        <w:t>,</w:t>
      </w:r>
      <w:r w:rsidR="00732624">
        <w:rPr>
          <w:lang w:val="fr"/>
        </w:rPr>
        <w:t xml:space="preserve"> le nombre d’entreprises impliquées dans chaque filière</w:t>
      </w:r>
      <w:r w:rsidRPr="005B3862">
        <w:rPr>
          <w:lang w:val="fr"/>
        </w:rPr>
        <w:t xml:space="preserve"> ou encore</w:t>
      </w:r>
      <w:r w:rsidR="008E2716" w:rsidRPr="005B3862">
        <w:rPr>
          <w:lang w:val="fr"/>
        </w:rPr>
        <w:t xml:space="preserve"> de nouveaux modèles économiques</w:t>
      </w:r>
      <w:r w:rsidRPr="005B3862">
        <w:rPr>
          <w:lang w:val="fr"/>
        </w:rPr>
        <w:t xml:space="preserve">. </w:t>
      </w:r>
    </w:p>
    <w:p w14:paraId="43EAA529" w14:textId="7462397C" w:rsidR="002C7471" w:rsidRPr="002C7471" w:rsidRDefault="77940FC3" w:rsidP="00CA16CF">
      <w:pPr>
        <w:pStyle w:val="Paragraphedeliste"/>
        <w:numPr>
          <w:ilvl w:val="0"/>
          <w:numId w:val="7"/>
        </w:numPr>
        <w:rPr>
          <w:lang w:val="fr"/>
        </w:rPr>
      </w:pPr>
      <w:r w:rsidRPr="00BD3399">
        <w:rPr>
          <w:b/>
          <w:bCs/>
          <w:lang w:val="fr"/>
        </w:rPr>
        <w:t>A long terme</w:t>
      </w:r>
      <w:r w:rsidRPr="146687B2">
        <w:rPr>
          <w:lang w:val="fr"/>
        </w:rPr>
        <w:t>, la valeur ajoutée (contribution au PIB wallon), l’emploi, les exportations généré</w:t>
      </w:r>
      <w:r w:rsidR="00CF262B">
        <w:rPr>
          <w:lang w:val="fr"/>
        </w:rPr>
        <w:t>e</w:t>
      </w:r>
      <w:r w:rsidRPr="146687B2">
        <w:rPr>
          <w:lang w:val="fr"/>
        </w:rPr>
        <w:t xml:space="preserve">s et les relocalisations d’activités par les filières innovantes seront pris en compte comme indicateurs d’impact finaux. </w:t>
      </w:r>
    </w:p>
    <w:p w14:paraId="505807A1" w14:textId="2E61A436" w:rsidR="009D1ECA" w:rsidRDefault="009D1ECA" w:rsidP="00F65C43">
      <w:pPr>
        <w:pStyle w:val="Titre3"/>
        <w:rPr>
          <w:rFonts w:eastAsia="Tahoma"/>
          <w:lang w:val="fr"/>
        </w:rPr>
      </w:pPr>
      <w:r w:rsidRPr="2EE54ACF">
        <w:rPr>
          <w:lang w:val="fr-FR"/>
        </w:rPr>
        <w:t>Ambition</w:t>
      </w:r>
      <w:r w:rsidR="006C3125" w:rsidRPr="2EE54ACF">
        <w:rPr>
          <w:lang w:val="fr-FR"/>
        </w:rPr>
        <w:t xml:space="preserve"> 2 :</w:t>
      </w:r>
    </w:p>
    <w:p w14:paraId="6A1E24A2" w14:textId="426B8162" w:rsidR="55DEE514" w:rsidRDefault="55DEE514" w:rsidP="00CA16CF">
      <w:pPr>
        <w:pStyle w:val="Paragraphedeliste"/>
        <w:numPr>
          <w:ilvl w:val="0"/>
          <w:numId w:val="3"/>
        </w:numPr>
        <w:rPr>
          <w:rFonts w:eastAsiaTheme="minorEastAsia"/>
          <w:lang w:val="fr-FR"/>
        </w:rPr>
      </w:pPr>
      <w:r w:rsidRPr="00BD3399">
        <w:rPr>
          <w:b/>
          <w:bCs/>
          <w:lang w:val="fr-FR"/>
        </w:rPr>
        <w:t>A court terme</w:t>
      </w:r>
      <w:r w:rsidRPr="2EE54ACF">
        <w:rPr>
          <w:lang w:val="fr-FR"/>
        </w:rPr>
        <w:t>, on notera comme indicateur principal le nombre de projets de R&amp;I collaboratifs et le taux d’investissement privé dans des projets qui visent à :</w:t>
      </w:r>
    </w:p>
    <w:p w14:paraId="19679BB7" w14:textId="797EAE2F" w:rsidR="55DEE514" w:rsidRPr="001078BF" w:rsidRDefault="00BD410B" w:rsidP="00CA16CF">
      <w:pPr>
        <w:pStyle w:val="Paragraphedeliste"/>
        <w:numPr>
          <w:ilvl w:val="0"/>
          <w:numId w:val="6"/>
        </w:numPr>
        <w:rPr>
          <w:rFonts w:eastAsiaTheme="minorEastAsia"/>
          <w:lang w:val="fr-FR"/>
        </w:rPr>
      </w:pPr>
      <w:r>
        <w:rPr>
          <w:lang w:val="fr-FR"/>
        </w:rPr>
        <w:t>Renforcer</w:t>
      </w:r>
      <w:r w:rsidR="00C402C4">
        <w:rPr>
          <w:lang w:val="fr-FR"/>
        </w:rPr>
        <w:t xml:space="preserve"> </w:t>
      </w:r>
      <w:r w:rsidR="007577DA">
        <w:rPr>
          <w:lang w:val="fr-FR"/>
        </w:rPr>
        <w:t xml:space="preserve">la recherche de nouvelles pratiques agricoles afin de permettre </w:t>
      </w:r>
      <w:r w:rsidR="55DEE514" w:rsidRPr="001078BF">
        <w:rPr>
          <w:lang w:val="fr-FR"/>
        </w:rPr>
        <w:t>la conversion de</w:t>
      </w:r>
      <w:r w:rsidR="007577DA">
        <w:rPr>
          <w:lang w:val="fr-FR"/>
        </w:rPr>
        <w:t>s</w:t>
      </w:r>
      <w:r w:rsidR="55DEE514" w:rsidRPr="001078BF">
        <w:rPr>
          <w:lang w:val="fr-FR"/>
        </w:rPr>
        <w:t xml:space="preserve"> exploitation</w:t>
      </w:r>
      <w:r w:rsidR="007577DA">
        <w:rPr>
          <w:lang w:val="fr-FR"/>
        </w:rPr>
        <w:t>s</w:t>
      </w:r>
      <w:r w:rsidR="55DEE514" w:rsidRPr="001078BF">
        <w:rPr>
          <w:lang w:val="fr-FR"/>
        </w:rPr>
        <w:t xml:space="preserve"> vers des productions </w:t>
      </w:r>
      <w:r w:rsidR="00C566CB" w:rsidRPr="001078BF">
        <w:rPr>
          <w:lang w:val="fr-FR"/>
        </w:rPr>
        <w:t>biologiques ou</w:t>
      </w:r>
      <w:r w:rsidR="007577DA">
        <w:rPr>
          <w:lang w:val="fr-FR"/>
        </w:rPr>
        <w:t xml:space="preserve"> des</w:t>
      </w:r>
      <w:r w:rsidR="00C566CB" w:rsidRPr="001078BF">
        <w:rPr>
          <w:lang w:val="fr-FR"/>
        </w:rPr>
        <w:t xml:space="preserve"> </w:t>
      </w:r>
      <w:r w:rsidR="55DEE514" w:rsidRPr="001078BF">
        <w:rPr>
          <w:lang w:val="fr-FR"/>
        </w:rPr>
        <w:t xml:space="preserve">pratiques agricoles écologiquement intensives ; </w:t>
      </w:r>
    </w:p>
    <w:p w14:paraId="2BDD4954" w14:textId="3A23468B" w:rsidR="00C566CB" w:rsidRPr="001078BF" w:rsidRDefault="00C566CB" w:rsidP="00CA16CF">
      <w:pPr>
        <w:pStyle w:val="Paragraphedeliste"/>
        <w:numPr>
          <w:ilvl w:val="0"/>
          <w:numId w:val="6"/>
        </w:numPr>
        <w:rPr>
          <w:rFonts w:eastAsiaTheme="minorEastAsia"/>
          <w:lang w:val="fr-FR"/>
        </w:rPr>
      </w:pPr>
      <w:r w:rsidRPr="001078BF">
        <w:rPr>
          <w:lang w:val="fr-FR"/>
        </w:rPr>
        <w:t xml:space="preserve">Soutenir et accompagner les entreprises dans la transformation et la mise sur le marché de produits </w:t>
      </w:r>
      <w:r w:rsidR="002B3F8D" w:rsidRPr="001078BF">
        <w:rPr>
          <w:lang w:val="fr-FR"/>
        </w:rPr>
        <w:t xml:space="preserve">de qualité </w:t>
      </w:r>
      <w:r w:rsidR="00BB4339" w:rsidRPr="001078BF">
        <w:rPr>
          <w:lang w:val="fr-FR"/>
        </w:rPr>
        <w:t>et l’accès à de nouveaux marchés</w:t>
      </w:r>
      <w:r w:rsidRPr="001078BF">
        <w:rPr>
          <w:lang w:val="fr-FR"/>
        </w:rPr>
        <w:t> </w:t>
      </w:r>
      <w:r w:rsidR="00F6167F" w:rsidRPr="001078BF">
        <w:rPr>
          <w:lang w:val="fr-FR"/>
        </w:rPr>
        <w:t>;</w:t>
      </w:r>
    </w:p>
    <w:p w14:paraId="12469F64" w14:textId="63188693" w:rsidR="55DEE514" w:rsidRPr="001078BF" w:rsidRDefault="55DEE514" w:rsidP="00CA16CF">
      <w:pPr>
        <w:pStyle w:val="Paragraphedeliste"/>
        <w:numPr>
          <w:ilvl w:val="0"/>
          <w:numId w:val="6"/>
        </w:numPr>
        <w:rPr>
          <w:rFonts w:eastAsiaTheme="minorEastAsia"/>
          <w:lang w:val="fr-FR"/>
        </w:rPr>
      </w:pPr>
      <w:r w:rsidRPr="001078BF">
        <w:rPr>
          <w:lang w:val="fr-FR"/>
        </w:rPr>
        <w:t xml:space="preserve">Développer la recherche d’ingrédients à haute valeur ajoutée dans le domaine de la nutrition et de la santé ou de </w:t>
      </w:r>
      <w:r w:rsidR="003B4B57">
        <w:rPr>
          <w:lang w:val="fr-FR"/>
        </w:rPr>
        <w:t xml:space="preserve">nouveaux </w:t>
      </w:r>
      <w:r w:rsidRPr="001078BF">
        <w:rPr>
          <w:lang w:val="fr-FR"/>
        </w:rPr>
        <w:t>procédés de transformation</w:t>
      </w:r>
      <w:r w:rsidR="00BB0528">
        <w:rPr>
          <w:lang w:val="fr-FR"/>
        </w:rPr>
        <w:t xml:space="preserve"> </w:t>
      </w:r>
      <w:r w:rsidR="005B575B" w:rsidRPr="001078BF">
        <w:rPr>
          <w:lang w:val="fr-FR"/>
        </w:rPr>
        <w:t>;</w:t>
      </w:r>
    </w:p>
    <w:p w14:paraId="2F934636" w14:textId="0BED3E22" w:rsidR="55DEE514" w:rsidRPr="001078BF" w:rsidRDefault="1C7957A6" w:rsidP="00CA16CF">
      <w:pPr>
        <w:pStyle w:val="Paragraphedeliste"/>
        <w:numPr>
          <w:ilvl w:val="0"/>
          <w:numId w:val="6"/>
        </w:numPr>
        <w:rPr>
          <w:rFonts w:eastAsiaTheme="minorEastAsia"/>
          <w:lang w:val="fr-FR"/>
        </w:rPr>
      </w:pPr>
      <w:r w:rsidRPr="001078BF">
        <w:rPr>
          <w:lang w:val="fr-FR"/>
        </w:rPr>
        <w:t xml:space="preserve">Rencontrer la demande sociétale </w:t>
      </w:r>
      <w:r w:rsidR="007577DA">
        <w:rPr>
          <w:lang w:val="fr-FR"/>
        </w:rPr>
        <w:t>en</w:t>
      </w:r>
      <w:r w:rsidRPr="001078BF">
        <w:rPr>
          <w:lang w:val="fr-FR"/>
        </w:rPr>
        <w:t xml:space="preserve"> nutrition personnalisée,</w:t>
      </w:r>
      <w:r w:rsidR="0018619B">
        <w:rPr>
          <w:lang w:val="fr-FR"/>
        </w:rPr>
        <w:t xml:space="preserve"> </w:t>
      </w:r>
      <w:r w:rsidRPr="001078BF">
        <w:rPr>
          <w:lang w:val="fr-FR"/>
        </w:rPr>
        <w:t xml:space="preserve">restauration </w:t>
      </w:r>
      <w:r w:rsidR="003B4B57">
        <w:rPr>
          <w:lang w:val="fr-FR"/>
        </w:rPr>
        <w:t>de qualité</w:t>
      </w:r>
      <w:r w:rsidRPr="001078BF">
        <w:rPr>
          <w:lang w:val="fr-FR"/>
        </w:rPr>
        <w:t xml:space="preserve"> dans les collectivités et l’Horeca, réduction du gaspillage, nouveaux circuits de commercialisation</w:t>
      </w:r>
      <w:r w:rsidR="00EC0765" w:rsidRPr="001078BF">
        <w:rPr>
          <w:lang w:val="fr-FR"/>
        </w:rPr>
        <w:t xml:space="preserve"> et de distrib</w:t>
      </w:r>
      <w:r w:rsidR="001078BF">
        <w:rPr>
          <w:lang w:val="fr-FR"/>
        </w:rPr>
        <w:t>u</w:t>
      </w:r>
      <w:r w:rsidR="00EC0765" w:rsidRPr="001078BF">
        <w:rPr>
          <w:lang w:val="fr-FR"/>
        </w:rPr>
        <w:t>tion</w:t>
      </w:r>
      <w:r w:rsidR="008E2144">
        <w:rPr>
          <w:lang w:val="fr-FR"/>
        </w:rPr>
        <w:t xml:space="preserve"> ou structuration de ceux-ci</w:t>
      </w:r>
      <w:r w:rsidR="00BB4339" w:rsidRPr="001078BF">
        <w:rPr>
          <w:lang w:val="fr-FR"/>
        </w:rPr>
        <w:t xml:space="preserve">, économie circulaire et </w:t>
      </w:r>
      <w:proofErr w:type="spellStart"/>
      <w:r w:rsidR="00BB4339" w:rsidRPr="001078BF">
        <w:rPr>
          <w:lang w:val="fr-FR"/>
        </w:rPr>
        <w:t>biobasée</w:t>
      </w:r>
      <w:proofErr w:type="spellEnd"/>
      <w:r w:rsidR="00EC0765" w:rsidRPr="001078BF">
        <w:rPr>
          <w:lang w:val="fr-FR"/>
        </w:rPr>
        <w:t> ;</w:t>
      </w:r>
    </w:p>
    <w:p w14:paraId="52BD3EAA" w14:textId="2E026ED2" w:rsidR="55DEE514" w:rsidRPr="001078BF" w:rsidRDefault="1C7957A6" w:rsidP="00CA16CF">
      <w:pPr>
        <w:pStyle w:val="Paragraphedeliste"/>
        <w:numPr>
          <w:ilvl w:val="0"/>
          <w:numId w:val="8"/>
        </w:numPr>
        <w:rPr>
          <w:rFonts w:eastAsiaTheme="minorEastAsia"/>
          <w:lang w:val="fr-FR"/>
        </w:rPr>
      </w:pPr>
      <w:r w:rsidRPr="00BD3399">
        <w:rPr>
          <w:b/>
          <w:bCs/>
          <w:lang w:val="fr-FR"/>
        </w:rPr>
        <w:t>A moyen terme</w:t>
      </w:r>
      <w:r w:rsidRPr="001078BF">
        <w:rPr>
          <w:lang w:val="fr-FR"/>
        </w:rPr>
        <w:t xml:space="preserve">, il est proposé de suivre des indicateurs tels que </w:t>
      </w:r>
      <w:r w:rsidR="00BB4339" w:rsidRPr="001078BF">
        <w:rPr>
          <w:lang w:val="fr-FR"/>
        </w:rPr>
        <w:t>le nombre de nouveaux produits</w:t>
      </w:r>
      <w:r w:rsidRPr="001078BF">
        <w:rPr>
          <w:lang w:val="fr-FR"/>
        </w:rPr>
        <w:t xml:space="preserve"> </w:t>
      </w:r>
      <w:r w:rsidR="002C7471">
        <w:rPr>
          <w:lang w:val="fr-FR"/>
        </w:rPr>
        <w:t>m</w:t>
      </w:r>
      <w:r w:rsidR="00D8382C" w:rsidRPr="001078BF">
        <w:rPr>
          <w:lang w:val="fr-FR"/>
        </w:rPr>
        <w:t>is sur le marché</w:t>
      </w:r>
      <w:r w:rsidR="00D8382C">
        <w:rPr>
          <w:lang w:val="fr-FR"/>
        </w:rPr>
        <w:t xml:space="preserve"> et qui répondent à une ou plusieurs des composantes de la qualité</w:t>
      </w:r>
      <w:r w:rsidR="00F65C43">
        <w:rPr>
          <w:lang w:val="fr-FR"/>
        </w:rPr>
        <w:t> </w:t>
      </w:r>
      <w:r w:rsidRPr="001078BF">
        <w:rPr>
          <w:lang w:val="fr-FR"/>
        </w:rPr>
        <w:t xml:space="preserve">; </w:t>
      </w:r>
      <w:r w:rsidR="0018619B">
        <w:rPr>
          <w:lang w:val="fr-FR"/>
        </w:rPr>
        <w:t>la diminution</w:t>
      </w:r>
      <w:r w:rsidRPr="001078BF">
        <w:rPr>
          <w:lang w:val="fr-FR"/>
        </w:rPr>
        <w:t xml:space="preserve"> de l’utilisation des antibiotiques, </w:t>
      </w:r>
      <w:r w:rsidR="00BB4339" w:rsidRPr="001078BF">
        <w:rPr>
          <w:lang w:val="fr-FR"/>
        </w:rPr>
        <w:t>des intrants agricoles</w:t>
      </w:r>
      <w:r w:rsidR="4DE866E0" w:rsidRPr="001078BF">
        <w:rPr>
          <w:lang w:val="fr-FR"/>
        </w:rPr>
        <w:t xml:space="preserve"> </w:t>
      </w:r>
      <w:r w:rsidRPr="001078BF">
        <w:rPr>
          <w:lang w:val="fr-FR"/>
        </w:rPr>
        <w:t>et additifs alimentaires</w:t>
      </w:r>
      <w:r w:rsidR="0018619B">
        <w:rPr>
          <w:lang w:val="fr-FR"/>
        </w:rPr>
        <w:t> ;</w:t>
      </w:r>
      <w:proofErr w:type="gramStart"/>
      <w:r w:rsidR="00F65C43">
        <w:rPr>
          <w:lang w:val="fr-FR"/>
        </w:rPr>
        <w:t> ;</w:t>
      </w:r>
      <w:r w:rsidRPr="001078BF">
        <w:rPr>
          <w:lang w:val="fr-FR"/>
        </w:rPr>
        <w:t>les</w:t>
      </w:r>
      <w:proofErr w:type="gramEnd"/>
      <w:r w:rsidRPr="001078BF">
        <w:rPr>
          <w:lang w:val="fr-FR"/>
        </w:rPr>
        <w:t xml:space="preserve"> nouveaux circuits de distribution et de commercialisation</w:t>
      </w:r>
      <w:r w:rsidR="00EC0765" w:rsidRPr="001078BF">
        <w:rPr>
          <w:lang w:val="fr-FR"/>
        </w:rPr>
        <w:t> ;</w:t>
      </w:r>
    </w:p>
    <w:p w14:paraId="2BFEDF1D" w14:textId="61A0707E" w:rsidR="55DEE514" w:rsidRPr="001078BF" w:rsidRDefault="55DEE514" w:rsidP="00CA16CF">
      <w:pPr>
        <w:pStyle w:val="Paragraphedeliste"/>
        <w:numPr>
          <w:ilvl w:val="0"/>
          <w:numId w:val="8"/>
        </w:numPr>
        <w:rPr>
          <w:rFonts w:eastAsiaTheme="minorEastAsia"/>
          <w:lang w:val="fr-FR"/>
        </w:rPr>
      </w:pPr>
      <w:r w:rsidRPr="00BD3399">
        <w:rPr>
          <w:b/>
          <w:bCs/>
          <w:lang w:val="fr-FR"/>
        </w:rPr>
        <w:t>A long terme</w:t>
      </w:r>
      <w:r w:rsidRPr="001078BF">
        <w:rPr>
          <w:lang w:val="fr-FR"/>
        </w:rPr>
        <w:t xml:space="preserve">, en 2030, il s’agira de vérifier que </w:t>
      </w:r>
      <w:r w:rsidR="002242AA">
        <w:rPr>
          <w:lang w:val="fr-FR"/>
        </w:rPr>
        <w:t xml:space="preserve">les projets soutenus ont contribué à atteindre les objectifs suivants </w:t>
      </w:r>
      <w:r w:rsidRPr="001078BF">
        <w:rPr>
          <w:lang w:val="fr-FR"/>
        </w:rPr>
        <w:t>:</w:t>
      </w:r>
    </w:p>
    <w:p w14:paraId="79289C39" w14:textId="54BF99AF" w:rsidR="55DEE514" w:rsidRPr="001078BF" w:rsidRDefault="55DEE514" w:rsidP="00CA16CF">
      <w:pPr>
        <w:pStyle w:val="Paragraphedeliste"/>
        <w:numPr>
          <w:ilvl w:val="0"/>
          <w:numId w:val="2"/>
        </w:numPr>
        <w:rPr>
          <w:rFonts w:eastAsiaTheme="minorEastAsia"/>
          <w:lang w:val="fr-FR"/>
        </w:rPr>
      </w:pPr>
      <w:r w:rsidRPr="001078BF">
        <w:rPr>
          <w:lang w:val="fr-FR"/>
        </w:rPr>
        <w:t xml:space="preserve">La </w:t>
      </w:r>
      <w:r w:rsidR="00584B86">
        <w:rPr>
          <w:lang w:val="fr-FR"/>
        </w:rPr>
        <w:t>W</w:t>
      </w:r>
      <w:r w:rsidRPr="001078BF">
        <w:rPr>
          <w:lang w:val="fr-FR"/>
        </w:rPr>
        <w:t>allon</w:t>
      </w:r>
      <w:r w:rsidR="00584B86">
        <w:rPr>
          <w:lang w:val="fr-FR"/>
        </w:rPr>
        <w:t>i</w:t>
      </w:r>
      <w:r w:rsidRPr="001078BF">
        <w:rPr>
          <w:lang w:val="fr-FR"/>
        </w:rPr>
        <w:t xml:space="preserve">e a atteint son objectif de conversion et de compter 30% des surfaces agricoles </w:t>
      </w:r>
      <w:r w:rsidR="00F536E8">
        <w:rPr>
          <w:lang w:val="fr-FR"/>
        </w:rPr>
        <w:t xml:space="preserve">utiles </w:t>
      </w:r>
      <w:r w:rsidRPr="001078BF">
        <w:rPr>
          <w:lang w:val="fr-FR"/>
        </w:rPr>
        <w:t>wallonnes en agriculture biologique</w:t>
      </w:r>
      <w:r w:rsidR="00B15E7C">
        <w:rPr>
          <w:lang w:val="fr-FR"/>
        </w:rPr>
        <w:t xml:space="preserve"> </w:t>
      </w:r>
      <w:r w:rsidRPr="001078BF">
        <w:rPr>
          <w:lang w:val="fr-FR"/>
        </w:rPr>
        <w:t>;</w:t>
      </w:r>
    </w:p>
    <w:p w14:paraId="35984A53" w14:textId="2A28EAB7" w:rsidR="55DEE514" w:rsidRPr="002C7471" w:rsidRDefault="00805FB9" w:rsidP="00CA16CF">
      <w:pPr>
        <w:pStyle w:val="Paragraphedeliste"/>
        <w:numPr>
          <w:ilvl w:val="0"/>
          <w:numId w:val="2"/>
        </w:numPr>
        <w:rPr>
          <w:rFonts w:eastAsiaTheme="minorEastAsia"/>
          <w:lang w:val="fr-FR"/>
        </w:rPr>
      </w:pPr>
      <w:r>
        <w:rPr>
          <w:lang w:val="fr-FR"/>
        </w:rPr>
        <w:t xml:space="preserve">La </w:t>
      </w:r>
      <w:r w:rsidR="00584B86">
        <w:rPr>
          <w:lang w:val="fr-FR"/>
        </w:rPr>
        <w:t>Wa</w:t>
      </w:r>
      <w:r>
        <w:rPr>
          <w:lang w:val="fr-FR"/>
        </w:rPr>
        <w:t>llon</w:t>
      </w:r>
      <w:r w:rsidR="00584B86">
        <w:rPr>
          <w:lang w:val="fr-FR"/>
        </w:rPr>
        <w:t>i</w:t>
      </w:r>
      <w:r>
        <w:rPr>
          <w:lang w:val="fr-FR"/>
        </w:rPr>
        <w:t>e est reconnue pour la qualité de ses produits</w:t>
      </w:r>
      <w:r w:rsidR="0018619B">
        <w:rPr>
          <w:lang w:val="fr-FR"/>
        </w:rPr>
        <w:t>,</w:t>
      </w:r>
      <w:r>
        <w:rPr>
          <w:lang w:val="fr-FR"/>
        </w:rPr>
        <w:t xml:space="preserve"> et d</w:t>
      </w:r>
      <w:r w:rsidR="55DEE514" w:rsidRPr="001078BF">
        <w:rPr>
          <w:lang w:val="fr-FR"/>
        </w:rPr>
        <w:t>es filières de production, transformation, commercialisation ont été mises en place (structurées) afin de rendre une alimentation</w:t>
      </w:r>
      <w:r w:rsidR="00A149BC" w:rsidRPr="001078BF">
        <w:rPr>
          <w:lang w:val="fr-FR"/>
        </w:rPr>
        <w:t xml:space="preserve"> de qualité</w:t>
      </w:r>
      <w:r w:rsidR="001078BF" w:rsidRPr="001078BF">
        <w:rPr>
          <w:lang w:val="fr-FR"/>
        </w:rPr>
        <w:t xml:space="preserve"> </w:t>
      </w:r>
      <w:r w:rsidR="55DEE514" w:rsidRPr="001078BF">
        <w:rPr>
          <w:lang w:val="fr-FR"/>
        </w:rPr>
        <w:t xml:space="preserve">accessible au plus grand nombre </w:t>
      </w:r>
      <w:r w:rsidR="00A149BC" w:rsidRPr="001078BF">
        <w:rPr>
          <w:lang w:val="fr-FR"/>
        </w:rPr>
        <w:t xml:space="preserve">et de permettre aux entreprises d’accéder à </w:t>
      </w:r>
      <w:r w:rsidR="00A149BC" w:rsidRPr="002C7471">
        <w:rPr>
          <w:lang w:val="fr-FR"/>
        </w:rPr>
        <w:t>de nouveaux marchés ;</w:t>
      </w:r>
    </w:p>
    <w:p w14:paraId="7200B50A" w14:textId="0E9F4F72" w:rsidR="55DEE514" w:rsidRPr="002C7471" w:rsidRDefault="00CA5994" w:rsidP="00CA16CF">
      <w:pPr>
        <w:pStyle w:val="Paragraphedeliste"/>
        <w:numPr>
          <w:ilvl w:val="0"/>
          <w:numId w:val="2"/>
        </w:numPr>
        <w:rPr>
          <w:rFonts w:eastAsiaTheme="minorEastAsia"/>
          <w:lang w:val="fr-FR"/>
        </w:rPr>
      </w:pPr>
      <w:r w:rsidRPr="002C7471">
        <w:rPr>
          <w:lang w:val="fr-FR"/>
        </w:rPr>
        <w:lastRenderedPageBreak/>
        <w:t>En</w:t>
      </w:r>
      <w:r w:rsidRPr="001078BF">
        <w:rPr>
          <w:lang w:val="fr-FR"/>
        </w:rPr>
        <w:t xml:space="preserve"> référence aux objectifs du Pacte vert pour l’Europe (</w:t>
      </w:r>
      <w:r w:rsidRPr="001078BF">
        <w:t>« Elimination de la pollution », « Biodiversité », « Action pour le Climat »)</w:t>
      </w:r>
      <w:r w:rsidRPr="001078BF">
        <w:rPr>
          <w:lang w:val="fr-FR"/>
        </w:rPr>
        <w:t>, l</w:t>
      </w:r>
      <w:r w:rsidR="1C7957A6" w:rsidRPr="001078BF">
        <w:rPr>
          <w:lang w:val="fr-FR"/>
        </w:rPr>
        <w:t xml:space="preserve">es indicateurs montrent que les impacts </w:t>
      </w:r>
      <w:r w:rsidR="000D6AF4" w:rsidRPr="001078BF">
        <w:rPr>
          <w:lang w:val="fr-FR"/>
        </w:rPr>
        <w:t xml:space="preserve">négatifs </w:t>
      </w:r>
      <w:r w:rsidR="1C7957A6" w:rsidRPr="001078BF">
        <w:rPr>
          <w:lang w:val="fr-FR"/>
        </w:rPr>
        <w:t>sur l’environnement</w:t>
      </w:r>
      <w:r w:rsidRPr="001078BF">
        <w:rPr>
          <w:lang w:val="fr-FR"/>
        </w:rPr>
        <w:t>, le climat</w:t>
      </w:r>
      <w:r w:rsidR="1C7957A6" w:rsidRPr="001078BF">
        <w:rPr>
          <w:lang w:val="fr-FR"/>
        </w:rPr>
        <w:t xml:space="preserve"> et la santé ont diminué de manière </w:t>
      </w:r>
      <w:r w:rsidR="00DB1682" w:rsidRPr="001078BF">
        <w:rPr>
          <w:lang w:val="fr-FR"/>
        </w:rPr>
        <w:t>significative</w:t>
      </w:r>
      <w:r w:rsidR="00DC203E">
        <w:rPr>
          <w:lang w:val="fr-FR"/>
        </w:rPr>
        <w:t>.</w:t>
      </w:r>
    </w:p>
    <w:p w14:paraId="76A13F34" w14:textId="579244C5" w:rsidR="21D65B60" w:rsidRDefault="21D65B60" w:rsidP="00F65C43">
      <w:pPr>
        <w:pStyle w:val="Titre3"/>
        <w:rPr>
          <w:lang w:val="fr-FR"/>
        </w:rPr>
      </w:pPr>
      <w:r w:rsidRPr="00D27220">
        <w:rPr>
          <w:lang w:val="fr-FR"/>
        </w:rPr>
        <w:t>Ambition 3 :</w:t>
      </w:r>
      <w:r w:rsidRPr="2F026729">
        <w:rPr>
          <w:lang w:val="fr-FR"/>
        </w:rPr>
        <w:t xml:space="preserve"> </w:t>
      </w:r>
    </w:p>
    <w:p w14:paraId="75396BA9" w14:textId="1DE1E578" w:rsidR="21D65B60" w:rsidRDefault="21D65B60" w:rsidP="00CA16CF">
      <w:pPr>
        <w:pStyle w:val="Paragraphedeliste"/>
        <w:numPr>
          <w:ilvl w:val="0"/>
          <w:numId w:val="9"/>
        </w:numPr>
        <w:rPr>
          <w:rFonts w:eastAsiaTheme="minorEastAsia"/>
          <w:lang w:val="fr-FR"/>
        </w:rPr>
      </w:pPr>
      <w:r w:rsidRPr="00BD3399">
        <w:rPr>
          <w:b/>
          <w:bCs/>
          <w:lang w:val="fr-FR"/>
        </w:rPr>
        <w:t>A court terme</w:t>
      </w:r>
      <w:r w:rsidRPr="2F026729">
        <w:rPr>
          <w:lang w:val="fr-FR"/>
        </w:rPr>
        <w:t xml:space="preserve">, on notera comme indicateur principal le nombre de projets de R&amp;I collaboratifs et le taux d’investissement privé mobilisé dans </w:t>
      </w:r>
      <w:r w:rsidR="005B70A1">
        <w:rPr>
          <w:lang w:val="fr-FR"/>
        </w:rPr>
        <w:t>d</w:t>
      </w:r>
      <w:r w:rsidRPr="2F026729">
        <w:rPr>
          <w:lang w:val="fr-FR"/>
        </w:rPr>
        <w:t>es projets qui visent à développer des produits</w:t>
      </w:r>
      <w:r w:rsidR="00805FB9">
        <w:rPr>
          <w:lang w:val="fr-FR"/>
        </w:rPr>
        <w:t>, procédés</w:t>
      </w:r>
      <w:r w:rsidRPr="2F026729">
        <w:rPr>
          <w:lang w:val="fr-FR"/>
        </w:rPr>
        <w:t xml:space="preserve"> ou des services environnementaux innovants en utilisant des technologies </w:t>
      </w:r>
      <w:r w:rsidR="002C7471">
        <w:rPr>
          <w:lang w:val="fr-FR"/>
        </w:rPr>
        <w:t xml:space="preserve">numériques </w:t>
      </w:r>
      <w:r w:rsidRPr="2F026729">
        <w:rPr>
          <w:lang w:val="fr-FR"/>
        </w:rPr>
        <w:t>pour l’inventaire, la gestion, l’identification rapide et fiable de l’état de l’environnement et sa remédiation</w:t>
      </w:r>
      <w:r w:rsidR="00095DF7">
        <w:rPr>
          <w:lang w:val="fr-FR"/>
        </w:rPr>
        <w:t xml:space="preserve"> ou </w:t>
      </w:r>
      <w:r w:rsidR="00095DF7" w:rsidRPr="005B3862">
        <w:rPr>
          <w:color w:val="auto"/>
          <w:lang w:val="fr-FR"/>
        </w:rPr>
        <w:t>permettant</w:t>
      </w:r>
      <w:r w:rsidR="005B70A1" w:rsidRPr="005B3862">
        <w:rPr>
          <w:color w:val="auto"/>
          <w:lang w:val="fr-FR"/>
        </w:rPr>
        <w:t xml:space="preserve"> aux pratiques agricoles et industrielles</w:t>
      </w:r>
      <w:r w:rsidR="00095DF7" w:rsidRPr="005B3862">
        <w:rPr>
          <w:color w:val="auto"/>
          <w:lang w:val="fr-FR"/>
        </w:rPr>
        <w:t xml:space="preserve"> </w:t>
      </w:r>
      <w:r w:rsidR="00095DF7">
        <w:rPr>
          <w:lang w:val="fr-FR"/>
        </w:rPr>
        <w:t xml:space="preserve">de réduire </w:t>
      </w:r>
      <w:r w:rsidR="00613975">
        <w:rPr>
          <w:lang w:val="fr-FR"/>
        </w:rPr>
        <w:t xml:space="preserve">leur </w:t>
      </w:r>
      <w:r w:rsidR="00095DF7">
        <w:rPr>
          <w:lang w:val="fr-FR"/>
        </w:rPr>
        <w:t>impact énergétique ou environnemental</w:t>
      </w:r>
      <w:r w:rsidRPr="2F026729">
        <w:rPr>
          <w:lang w:val="fr-FR"/>
        </w:rPr>
        <w:t xml:space="preserve"> ;</w:t>
      </w:r>
    </w:p>
    <w:p w14:paraId="691D8F27" w14:textId="77777777" w:rsidR="002C7471" w:rsidRDefault="21D65B60" w:rsidP="00CA16CF">
      <w:pPr>
        <w:pStyle w:val="Paragraphedeliste"/>
        <w:numPr>
          <w:ilvl w:val="0"/>
          <w:numId w:val="9"/>
        </w:numPr>
        <w:rPr>
          <w:lang w:val="fr-FR"/>
        </w:rPr>
      </w:pPr>
      <w:r w:rsidRPr="00BD3399">
        <w:rPr>
          <w:b/>
          <w:bCs/>
          <w:lang w:val="fr-FR"/>
        </w:rPr>
        <w:t>A moyen terme</w:t>
      </w:r>
      <w:r w:rsidRPr="2F026729">
        <w:rPr>
          <w:lang w:val="fr-FR"/>
        </w:rPr>
        <w:t xml:space="preserve">, on relèvera le nombre </w:t>
      </w:r>
      <w:r w:rsidR="008551AC">
        <w:rPr>
          <w:lang w:val="fr-FR"/>
        </w:rPr>
        <w:t xml:space="preserve">d’amélioration ou </w:t>
      </w:r>
      <w:r w:rsidRPr="2F026729">
        <w:rPr>
          <w:lang w:val="fr-FR"/>
        </w:rPr>
        <w:t>de nouveaux produits ou services environnementaux, nouvelles méthodes et nouveaux procédés de relevé et d’inventaire, d’assainissement, de gestion des ressources naturelles</w:t>
      </w:r>
      <w:r w:rsidR="00095DF7">
        <w:rPr>
          <w:lang w:val="fr-FR"/>
        </w:rPr>
        <w:t> ;</w:t>
      </w:r>
    </w:p>
    <w:p w14:paraId="69B93505" w14:textId="63A2B9EE" w:rsidR="006C3125" w:rsidRDefault="7AFDA148" w:rsidP="00CA16CF">
      <w:pPr>
        <w:pStyle w:val="Paragraphedeliste"/>
        <w:numPr>
          <w:ilvl w:val="0"/>
          <w:numId w:val="9"/>
        </w:numPr>
        <w:rPr>
          <w:lang w:val="fr-FR"/>
        </w:rPr>
      </w:pPr>
      <w:r w:rsidRPr="00BD3399">
        <w:rPr>
          <w:b/>
          <w:bCs/>
          <w:lang w:val="fr-FR"/>
        </w:rPr>
        <w:t>A long terme</w:t>
      </w:r>
      <w:r w:rsidRPr="002C7471">
        <w:rPr>
          <w:lang w:val="fr-FR"/>
        </w:rPr>
        <w:t xml:space="preserve">, </w:t>
      </w:r>
      <w:r w:rsidR="29B5B250" w:rsidRPr="002C7471">
        <w:rPr>
          <w:lang w:val="fr-FR"/>
        </w:rPr>
        <w:t>les indicateurs montreront qu</w:t>
      </w:r>
      <w:r w:rsidR="002C7471" w:rsidRPr="002C7471">
        <w:rPr>
          <w:lang w:val="fr-FR"/>
        </w:rPr>
        <w:t>’en Wallonie,</w:t>
      </w:r>
      <w:r w:rsidR="00A56DCC">
        <w:rPr>
          <w:lang w:val="fr-FR"/>
        </w:rPr>
        <w:t xml:space="preserve"> les innovations ont contribué à l’amélioration et la préservation de</w:t>
      </w:r>
      <w:r w:rsidR="29B5B250" w:rsidRPr="002C7471">
        <w:rPr>
          <w:lang w:val="fr-FR"/>
        </w:rPr>
        <w:t xml:space="preserve"> la qualité de </w:t>
      </w:r>
      <w:r w:rsidR="00D0362E" w:rsidRPr="002C7471">
        <w:rPr>
          <w:lang w:val="fr-FR"/>
        </w:rPr>
        <w:t>l’eau</w:t>
      </w:r>
      <w:r w:rsidR="002C7471" w:rsidRPr="002C7471">
        <w:rPr>
          <w:lang w:val="fr-FR"/>
        </w:rPr>
        <w:t xml:space="preserve">, </w:t>
      </w:r>
      <w:r w:rsidR="00D0362E" w:rsidRPr="002C7471">
        <w:rPr>
          <w:lang w:val="fr-FR"/>
        </w:rPr>
        <w:t xml:space="preserve">des sols </w:t>
      </w:r>
      <w:r w:rsidR="002C7471" w:rsidRPr="002C7471">
        <w:rPr>
          <w:lang w:val="fr-FR"/>
        </w:rPr>
        <w:t>et de leur biodiversité</w:t>
      </w:r>
      <w:r w:rsidR="00FB1CDA">
        <w:rPr>
          <w:lang w:val="fr-FR"/>
        </w:rPr>
        <w:t xml:space="preserve">, ce qui </w:t>
      </w:r>
      <w:r w:rsidR="29B5B250" w:rsidRPr="002C7471">
        <w:rPr>
          <w:lang w:val="fr-FR"/>
        </w:rPr>
        <w:t>permet la poursuite d’activités agricoles, forestières, industrielles et touristiques en équilibre avec les écosystèmes nature</w:t>
      </w:r>
      <w:r w:rsidR="69B34A51" w:rsidRPr="002C7471">
        <w:rPr>
          <w:lang w:val="fr-FR"/>
        </w:rPr>
        <w:t>l</w:t>
      </w:r>
      <w:r w:rsidR="29B5B250" w:rsidRPr="002C7471">
        <w:rPr>
          <w:lang w:val="fr-FR"/>
        </w:rPr>
        <w:t xml:space="preserve">s. </w:t>
      </w:r>
    </w:p>
    <w:p w14:paraId="0133ECA4" w14:textId="47E7EEFF" w:rsidR="006C3125" w:rsidRPr="00F65C43" w:rsidRDefault="00450929" w:rsidP="00F65C43">
      <w:pPr>
        <w:pStyle w:val="Titre1"/>
      </w:pPr>
      <w:r w:rsidRPr="00F65C43">
        <w:t>Aire</w:t>
      </w:r>
      <w:r w:rsidR="0087590D" w:rsidRPr="00F65C43">
        <w:t>s</w:t>
      </w:r>
      <w:r w:rsidR="006C3125" w:rsidRPr="00F65C43">
        <w:t xml:space="preserve"> stratégiques</w:t>
      </w:r>
      <w:r w:rsidR="004C06A7" w:rsidRPr="00F65C43">
        <w:t xml:space="preserve"> et calendrier de mise en </w:t>
      </w:r>
      <w:r w:rsidR="00C82CDF" w:rsidRPr="00F65C43">
        <w:t>œuvre</w:t>
      </w:r>
    </w:p>
    <w:p w14:paraId="400A11AA" w14:textId="0EB30EC3" w:rsidR="006C3125" w:rsidRPr="00B22A3C" w:rsidRDefault="004C06A7" w:rsidP="00F65C43">
      <w:pPr>
        <w:pStyle w:val="Titre2"/>
      </w:pPr>
      <w:r>
        <w:t xml:space="preserve">Aire </w:t>
      </w:r>
      <w:r w:rsidR="006C3125">
        <w:t xml:space="preserve">stratégique 1 : </w:t>
      </w:r>
      <w:r w:rsidR="00B22A3C" w:rsidRPr="00B22A3C">
        <w:t xml:space="preserve">Des </w:t>
      </w:r>
      <w:r w:rsidR="00805FB9">
        <w:t>filières agro</w:t>
      </w:r>
      <w:r w:rsidR="00040B7B">
        <w:t>-</w:t>
      </w:r>
      <w:r w:rsidR="00805FB9">
        <w:t>alimentaires</w:t>
      </w:r>
      <w:r w:rsidR="00B22A3C" w:rsidRPr="00B22A3C">
        <w:t xml:space="preserve"> </w:t>
      </w:r>
      <w:r w:rsidR="00B22A3C">
        <w:t>innovantes</w:t>
      </w:r>
    </w:p>
    <w:p w14:paraId="3AF1EE8B" w14:textId="49B167F3" w:rsidR="006858FD" w:rsidRPr="001078BF" w:rsidRDefault="2010C921" w:rsidP="00F62B96">
      <w:pPr>
        <w:rPr>
          <w:lang w:val="fr-FR"/>
        </w:rPr>
      </w:pPr>
      <w:r w:rsidRPr="001078BF">
        <w:rPr>
          <w:lang w:val="fr-FR"/>
        </w:rPr>
        <w:t>La crise sanitaire et économique a mis en évidence les enjeux de souveraineté et relocalisation de la production dont l’approvisionnement en denrées alimentaires</w:t>
      </w:r>
      <w:r w:rsidR="007160D8" w:rsidRPr="001078BF">
        <w:rPr>
          <w:lang w:val="fr-FR"/>
        </w:rPr>
        <w:t>.</w:t>
      </w:r>
      <w:r w:rsidR="7348AE37" w:rsidRPr="001078BF">
        <w:rPr>
          <w:lang w:val="fr-FR"/>
        </w:rPr>
        <w:t xml:space="preserve"> </w:t>
      </w:r>
      <w:r w:rsidR="000D6AF4" w:rsidRPr="001078BF">
        <w:rPr>
          <w:lang w:val="fr-FR"/>
        </w:rPr>
        <w:t>Elle</w:t>
      </w:r>
      <w:r w:rsidR="0642C867" w:rsidRPr="001078BF">
        <w:rPr>
          <w:lang w:val="fr-FR"/>
        </w:rPr>
        <w:t xml:space="preserve"> a </w:t>
      </w:r>
      <w:r w:rsidR="7348AE37" w:rsidRPr="001078BF">
        <w:rPr>
          <w:lang w:val="fr-FR"/>
        </w:rPr>
        <w:t xml:space="preserve">également </w:t>
      </w:r>
      <w:r w:rsidR="0642C867" w:rsidRPr="001078BF">
        <w:rPr>
          <w:lang w:val="fr-FR"/>
        </w:rPr>
        <w:t xml:space="preserve">mis en évidence </w:t>
      </w:r>
      <w:r w:rsidR="7348AE37" w:rsidRPr="001078BF">
        <w:rPr>
          <w:lang w:val="fr-FR"/>
        </w:rPr>
        <w:t>la nécessité</w:t>
      </w:r>
      <w:r w:rsidR="5B8F239B" w:rsidRPr="001078BF">
        <w:rPr>
          <w:lang w:val="fr-FR"/>
        </w:rPr>
        <w:t xml:space="preserve"> de mettre en place des écosystèmes locaux</w:t>
      </w:r>
      <w:r w:rsidR="0642C867" w:rsidRPr="001078BF">
        <w:rPr>
          <w:lang w:val="fr-FR"/>
        </w:rPr>
        <w:t>,</w:t>
      </w:r>
      <w:r w:rsidR="5B8F239B" w:rsidRPr="001078BF">
        <w:rPr>
          <w:lang w:val="fr-FR"/>
        </w:rPr>
        <w:t xml:space="preserve"> collaboratifs</w:t>
      </w:r>
      <w:r w:rsidR="0642C867" w:rsidRPr="001078BF">
        <w:rPr>
          <w:lang w:val="fr-FR"/>
        </w:rPr>
        <w:t>,</w:t>
      </w:r>
      <w:r w:rsidR="5B8F239B" w:rsidRPr="001078BF">
        <w:rPr>
          <w:lang w:val="fr-FR"/>
        </w:rPr>
        <w:t xml:space="preserve"> résilients</w:t>
      </w:r>
      <w:r w:rsidR="0642C867" w:rsidRPr="001078BF">
        <w:rPr>
          <w:lang w:val="fr-FR"/>
        </w:rPr>
        <w:t xml:space="preserve"> et à l’écoute des demandes sociétales</w:t>
      </w:r>
      <w:r w:rsidR="0093002D">
        <w:rPr>
          <w:lang w:val="fr-FR"/>
        </w:rPr>
        <w:t xml:space="preserve">, tout en </w:t>
      </w:r>
      <w:r w:rsidR="00EE1A0F">
        <w:rPr>
          <w:lang w:val="fr-FR"/>
        </w:rPr>
        <w:t>assurant</w:t>
      </w:r>
      <w:r w:rsidR="0093002D">
        <w:rPr>
          <w:lang w:val="fr-FR"/>
        </w:rPr>
        <w:t xml:space="preserve"> </w:t>
      </w:r>
      <w:r w:rsidR="00EE1A0F">
        <w:rPr>
          <w:lang w:val="fr-FR"/>
        </w:rPr>
        <w:t>l’intégration de ces écosystèmes</w:t>
      </w:r>
      <w:r w:rsidR="0093002D">
        <w:rPr>
          <w:lang w:val="fr-FR"/>
        </w:rPr>
        <w:t xml:space="preserve"> dans </w:t>
      </w:r>
      <w:r w:rsidR="0078367C">
        <w:rPr>
          <w:lang w:val="fr-FR"/>
        </w:rPr>
        <w:t>le système alimentaire européen</w:t>
      </w:r>
      <w:r w:rsidR="5B8F239B" w:rsidRPr="001078BF">
        <w:rPr>
          <w:lang w:val="fr-FR"/>
        </w:rPr>
        <w:t xml:space="preserve">. Pour </w:t>
      </w:r>
      <w:r w:rsidR="0642C867" w:rsidRPr="001078BF">
        <w:rPr>
          <w:lang w:val="fr-FR"/>
        </w:rPr>
        <w:t>ce faire</w:t>
      </w:r>
      <w:r w:rsidR="5B8F239B" w:rsidRPr="001078BF">
        <w:rPr>
          <w:lang w:val="fr-FR"/>
        </w:rPr>
        <w:t xml:space="preserve">, les </w:t>
      </w:r>
      <w:r w:rsidR="0642C867" w:rsidRPr="001078BF">
        <w:rPr>
          <w:lang w:val="fr-FR"/>
        </w:rPr>
        <w:t>acteurs des chaînes</w:t>
      </w:r>
      <w:r w:rsidR="5B8F239B" w:rsidRPr="001078BF">
        <w:rPr>
          <w:lang w:val="fr-FR"/>
        </w:rPr>
        <w:t xml:space="preserve"> agro-alimentaires doivent </w:t>
      </w:r>
      <w:r w:rsidR="7348AE37" w:rsidRPr="00D27220">
        <w:rPr>
          <w:b/>
          <w:bCs/>
          <w:lang w:val="fr-FR"/>
        </w:rPr>
        <w:t>innover</w:t>
      </w:r>
      <w:r w:rsidR="00617010" w:rsidRPr="00D27220">
        <w:rPr>
          <w:b/>
          <w:bCs/>
          <w:lang w:val="fr-FR"/>
        </w:rPr>
        <w:t>,</w:t>
      </w:r>
      <w:r w:rsidR="0642C867" w:rsidRPr="00D27220">
        <w:rPr>
          <w:b/>
          <w:bCs/>
          <w:lang w:val="fr-FR"/>
        </w:rPr>
        <w:t xml:space="preserve"> se structurer en filières</w:t>
      </w:r>
      <w:r w:rsidR="000D6AF4" w:rsidRPr="001078BF">
        <w:rPr>
          <w:rFonts w:eastAsia="Tahoma"/>
          <w:lang w:val="fr"/>
        </w:rPr>
        <w:t xml:space="preserve"> et s’intégrer dans des chaînes de valeur wallonnes, belges et </w:t>
      </w:r>
      <w:r w:rsidR="00140850" w:rsidRPr="001078BF">
        <w:rPr>
          <w:rFonts w:eastAsia="Tahoma"/>
          <w:lang w:val="fr"/>
        </w:rPr>
        <w:t>internationales</w:t>
      </w:r>
      <w:r w:rsidR="000D6AF4" w:rsidRPr="001078BF">
        <w:rPr>
          <w:rFonts w:eastAsia="Tahoma"/>
          <w:lang w:val="fr"/>
        </w:rPr>
        <w:t xml:space="preserve">. </w:t>
      </w:r>
    </w:p>
    <w:p w14:paraId="35940937" w14:textId="3EB65C3D" w:rsidR="00CE304C" w:rsidRPr="001078BF" w:rsidRDefault="00D351FB" w:rsidP="00F62B96">
      <w:pPr>
        <w:rPr>
          <w:lang w:val="fr-FR"/>
        </w:rPr>
      </w:pPr>
      <w:r w:rsidRPr="001078BF">
        <w:rPr>
          <w:lang w:val="fr-FR"/>
        </w:rPr>
        <w:t>Une</w:t>
      </w:r>
      <w:r w:rsidR="00F5094D" w:rsidRPr="001078BF">
        <w:rPr>
          <w:lang w:val="fr-FR"/>
        </w:rPr>
        <w:t xml:space="preserve"> filière complète de production de protéines végétales </w:t>
      </w:r>
      <w:r w:rsidR="00AC79F9" w:rsidRPr="001078BF">
        <w:rPr>
          <w:lang w:val="fr-FR"/>
        </w:rPr>
        <w:t xml:space="preserve">issues d’une agriculture raisonnée </w:t>
      </w:r>
      <w:r w:rsidR="00F5094D" w:rsidRPr="001078BF">
        <w:rPr>
          <w:lang w:val="fr-FR"/>
        </w:rPr>
        <w:t>pour l’alimentation humaine</w:t>
      </w:r>
      <w:r w:rsidR="00BF43CA">
        <w:rPr>
          <w:lang w:val="fr-FR"/>
        </w:rPr>
        <w:t xml:space="preserve"> et animale</w:t>
      </w:r>
      <w:r w:rsidR="00F5094D" w:rsidRPr="001078BF">
        <w:rPr>
          <w:lang w:val="fr-FR"/>
        </w:rPr>
        <w:t xml:space="preserve"> sera mise en place en intégrant toute la chaîne de valeur du champ à la fourchette.</w:t>
      </w:r>
      <w:r w:rsidR="00493F78" w:rsidRPr="001078BF">
        <w:rPr>
          <w:lang w:val="fr-FR"/>
        </w:rPr>
        <w:t xml:space="preserve"> </w:t>
      </w:r>
      <w:r w:rsidR="00C16C59" w:rsidRPr="001078BF">
        <w:rPr>
          <w:lang w:val="fr-FR"/>
        </w:rPr>
        <w:t xml:space="preserve">Cette filière </w:t>
      </w:r>
      <w:r w:rsidR="002571DB">
        <w:rPr>
          <w:lang w:val="fr-FR"/>
        </w:rPr>
        <w:t>devra</w:t>
      </w:r>
      <w:r w:rsidR="00C16C59" w:rsidRPr="001078BF">
        <w:rPr>
          <w:lang w:val="fr-FR"/>
        </w:rPr>
        <w:t xml:space="preserve"> inclure l</w:t>
      </w:r>
      <w:r w:rsidR="00493F78" w:rsidRPr="001078BF">
        <w:rPr>
          <w:lang w:val="fr-FR"/>
        </w:rPr>
        <w:t xml:space="preserve">a valorisation de </w:t>
      </w:r>
      <w:r w:rsidR="00B64790" w:rsidRPr="001078BF">
        <w:rPr>
          <w:lang w:val="fr-FR"/>
        </w:rPr>
        <w:t>s</w:t>
      </w:r>
      <w:r w:rsidR="00493F78" w:rsidRPr="001078BF">
        <w:rPr>
          <w:lang w:val="fr-FR"/>
        </w:rPr>
        <w:t>es produits pour l’alimentation animale</w:t>
      </w:r>
      <w:r w:rsidRPr="001078BF">
        <w:rPr>
          <w:lang w:val="fr-FR"/>
        </w:rPr>
        <w:t>.</w:t>
      </w:r>
      <w:r w:rsidR="008443E7" w:rsidRPr="001078BF">
        <w:rPr>
          <w:lang w:val="fr-FR"/>
        </w:rPr>
        <w:t xml:space="preserve"> </w:t>
      </w:r>
      <w:r w:rsidR="00E14ADF" w:rsidRPr="001078BF">
        <w:rPr>
          <w:lang w:val="fr-FR"/>
        </w:rPr>
        <w:t>D’</w:t>
      </w:r>
      <w:r w:rsidR="008443E7" w:rsidRPr="001078BF">
        <w:rPr>
          <w:lang w:val="fr-FR"/>
        </w:rPr>
        <w:t xml:space="preserve">autres filières </w:t>
      </w:r>
      <w:r w:rsidR="002571DB">
        <w:rPr>
          <w:lang w:val="fr-FR"/>
        </w:rPr>
        <w:t>devront</w:t>
      </w:r>
      <w:r w:rsidR="008443E7" w:rsidRPr="001078BF">
        <w:rPr>
          <w:lang w:val="fr-FR"/>
        </w:rPr>
        <w:t xml:space="preserve"> être créées ou complétées</w:t>
      </w:r>
      <w:r w:rsidR="00E14ADF" w:rsidRPr="001078BF">
        <w:rPr>
          <w:lang w:val="fr-FR"/>
        </w:rPr>
        <w:t xml:space="preserve"> ou repositionnées</w:t>
      </w:r>
      <w:r w:rsidR="008443E7" w:rsidRPr="001078BF">
        <w:rPr>
          <w:lang w:val="fr-FR"/>
        </w:rPr>
        <w:t xml:space="preserve"> en fonction de leur intérêt économique pour la Wallonie.</w:t>
      </w:r>
      <w:r w:rsidR="00617010" w:rsidRPr="001078BF">
        <w:rPr>
          <w:lang w:val="fr-FR"/>
        </w:rPr>
        <w:t xml:space="preserve"> Elles accorderont une attention particulière à la valorisation des coproduits.</w:t>
      </w:r>
      <w:r w:rsidR="00E14ADF" w:rsidRPr="001078BF">
        <w:rPr>
          <w:lang w:val="fr-FR"/>
        </w:rPr>
        <w:t xml:space="preserve"> </w:t>
      </w:r>
    </w:p>
    <w:p w14:paraId="0A980DC2" w14:textId="756A879A" w:rsidR="00A25C58" w:rsidRPr="001078BF" w:rsidRDefault="00A25C58" w:rsidP="00F62B96">
      <w:pPr>
        <w:rPr>
          <w:lang w:val="fr-FR"/>
        </w:rPr>
      </w:pPr>
      <w:r w:rsidRPr="001078BF">
        <w:rPr>
          <w:lang w:val="fr-FR"/>
        </w:rPr>
        <w:t>Des modèles de commercialisation devront être revus afin de garantir à la fois une offre et une demande plus soutenue pour ces produits</w:t>
      </w:r>
      <w:r w:rsidR="00B64790" w:rsidRPr="001078BF">
        <w:rPr>
          <w:lang w:val="fr-FR"/>
        </w:rPr>
        <w:t xml:space="preserve"> et l’accès à des marchés européens</w:t>
      </w:r>
      <w:r w:rsidRPr="001078BF">
        <w:rPr>
          <w:lang w:val="fr-FR"/>
        </w:rPr>
        <w:t>.</w:t>
      </w:r>
    </w:p>
    <w:p w14:paraId="50008A16" w14:textId="688709E6" w:rsidR="000B4444" w:rsidRDefault="000B4444" w:rsidP="00F62B96">
      <w:pPr>
        <w:rPr>
          <w:lang w:val="fr-FR"/>
        </w:rPr>
      </w:pPr>
      <w:r w:rsidRPr="001078BF">
        <w:rPr>
          <w:lang w:val="fr-FR"/>
        </w:rPr>
        <w:t>Certaines actions</w:t>
      </w:r>
      <w:r w:rsidR="00AC79F9" w:rsidRPr="001078BF">
        <w:rPr>
          <w:lang w:val="fr-FR"/>
        </w:rPr>
        <w:t xml:space="preserve"> (ex. valorisation de coproduits, réduction du gaspillage, smart </w:t>
      </w:r>
      <w:proofErr w:type="spellStart"/>
      <w:r w:rsidR="00AC79F9" w:rsidRPr="001078BF">
        <w:rPr>
          <w:lang w:val="fr-FR"/>
        </w:rPr>
        <w:t>farming</w:t>
      </w:r>
      <w:proofErr w:type="spellEnd"/>
      <w:r w:rsidR="0025148B" w:rsidRPr="001078BF">
        <w:rPr>
          <w:lang w:val="fr-FR"/>
        </w:rPr>
        <w:t>, e-commerce</w:t>
      </w:r>
      <w:r w:rsidR="00AC79F9" w:rsidRPr="001078BF">
        <w:rPr>
          <w:lang w:val="fr-FR"/>
        </w:rPr>
        <w:t>)</w:t>
      </w:r>
      <w:r w:rsidRPr="001078BF">
        <w:rPr>
          <w:lang w:val="fr-FR"/>
        </w:rPr>
        <w:t xml:space="preserve"> </w:t>
      </w:r>
      <w:r w:rsidR="00AC79F9" w:rsidRPr="001078BF">
        <w:rPr>
          <w:lang w:val="fr-FR"/>
        </w:rPr>
        <w:t>interagiront avec</w:t>
      </w:r>
      <w:r w:rsidRPr="001078BF">
        <w:rPr>
          <w:lang w:val="fr-FR"/>
        </w:rPr>
        <w:t xml:space="preserve"> d’autres DIS tels que </w:t>
      </w:r>
      <w:r w:rsidR="006D70FB">
        <w:rPr>
          <w:lang w:val="fr-FR"/>
        </w:rPr>
        <w:t xml:space="preserve">le </w:t>
      </w:r>
      <w:r w:rsidRPr="001078BF">
        <w:rPr>
          <w:lang w:val="fr-FR"/>
        </w:rPr>
        <w:t xml:space="preserve">DIS </w:t>
      </w:r>
      <w:r w:rsidR="004E6A56">
        <w:rPr>
          <w:lang w:val="fr-FR"/>
        </w:rPr>
        <w:t>‘Innovations pour des m</w:t>
      </w:r>
      <w:r w:rsidRPr="001078BF">
        <w:rPr>
          <w:lang w:val="fr-FR"/>
        </w:rPr>
        <w:t>ode</w:t>
      </w:r>
      <w:r w:rsidR="00AC79F9" w:rsidRPr="001078BF">
        <w:rPr>
          <w:lang w:val="fr-FR"/>
        </w:rPr>
        <w:t>s</w:t>
      </w:r>
      <w:r w:rsidRPr="001078BF">
        <w:rPr>
          <w:lang w:val="fr-FR"/>
        </w:rPr>
        <w:t xml:space="preserve"> de conception et de production agile</w:t>
      </w:r>
      <w:r w:rsidR="00AC79F9" w:rsidRPr="001078BF">
        <w:rPr>
          <w:lang w:val="fr-FR"/>
        </w:rPr>
        <w:t>s et sûrs</w:t>
      </w:r>
      <w:r w:rsidR="004E6A56">
        <w:rPr>
          <w:lang w:val="fr-FR"/>
        </w:rPr>
        <w:t>’</w:t>
      </w:r>
      <w:r w:rsidRPr="001078BF">
        <w:rPr>
          <w:lang w:val="fr-FR"/>
        </w:rPr>
        <w:t xml:space="preserve"> ou </w:t>
      </w:r>
      <w:r w:rsidR="006D70FB">
        <w:rPr>
          <w:lang w:val="fr-FR"/>
        </w:rPr>
        <w:t xml:space="preserve">le </w:t>
      </w:r>
      <w:r w:rsidRPr="001078BF">
        <w:rPr>
          <w:lang w:val="fr-FR"/>
        </w:rPr>
        <w:t>DIS</w:t>
      </w:r>
      <w:r w:rsidR="00272029">
        <w:rPr>
          <w:lang w:val="fr-FR"/>
        </w:rPr>
        <w:t xml:space="preserve"> </w:t>
      </w:r>
      <w:r w:rsidR="004E6A56">
        <w:rPr>
          <w:lang w:val="fr-FR"/>
        </w:rPr>
        <w:t>‘</w:t>
      </w:r>
      <w:r w:rsidRPr="001078BF">
        <w:rPr>
          <w:lang w:val="fr-FR"/>
        </w:rPr>
        <w:t>Matériaux circulaires</w:t>
      </w:r>
      <w:r w:rsidR="004E6A56">
        <w:rPr>
          <w:lang w:val="fr-FR"/>
        </w:rPr>
        <w:t>’</w:t>
      </w:r>
      <w:r w:rsidRPr="001078BF">
        <w:rPr>
          <w:lang w:val="fr-FR"/>
        </w:rPr>
        <w:t>.</w:t>
      </w:r>
    </w:p>
    <w:p w14:paraId="619ADFD6" w14:textId="3D5C5711" w:rsidR="00040B7B" w:rsidRDefault="00040B7B" w:rsidP="00F62B96">
      <w:pPr>
        <w:rPr>
          <w:lang w:val="fr-FR"/>
        </w:rPr>
      </w:pPr>
    </w:p>
    <w:p w14:paraId="015E871D" w14:textId="2FCD1CA7" w:rsidR="00040B7B" w:rsidRPr="001078BF" w:rsidRDefault="00040B7B" w:rsidP="00F62B96">
      <w:pPr>
        <w:rPr>
          <w:lang w:val="fr-FR"/>
        </w:rPr>
      </w:pPr>
    </w:p>
    <w:p w14:paraId="5FA84581" w14:textId="7853654A" w:rsidR="0083601C" w:rsidRDefault="00040B7B" w:rsidP="00F65C43">
      <w:pPr>
        <w:pStyle w:val="Titre3"/>
      </w:pPr>
      <w:r>
        <w:rPr>
          <w:noProof/>
          <w:color w:val="C0CF3A" w:themeColor="accent3"/>
        </w:rPr>
        <w:lastRenderedPageBreak/>
        <w:drawing>
          <wp:anchor distT="0" distB="0" distL="114300" distR="114300" simplePos="0" relativeHeight="251658247" behindDoc="0" locked="0" layoutInCell="1" allowOverlap="1" wp14:anchorId="59C47BDD" wp14:editId="6A2277BD">
            <wp:simplePos x="0" y="0"/>
            <wp:positionH relativeFrom="margin">
              <wp:posOffset>144145</wp:posOffset>
            </wp:positionH>
            <wp:positionV relativeFrom="paragraph">
              <wp:posOffset>0</wp:posOffset>
            </wp:positionV>
            <wp:extent cx="297180" cy="327660"/>
            <wp:effectExtent l="0" t="0" r="7620" b="0"/>
            <wp:wrapSquare wrapText="bothSides"/>
            <wp:docPr id="24" name="Graphique 24"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327660"/>
                    </a:xfrm>
                    <a:prstGeom prst="rect">
                      <a:avLst/>
                    </a:prstGeom>
                  </pic:spPr>
                </pic:pic>
              </a:graphicData>
            </a:graphic>
            <wp14:sizeRelH relativeFrom="margin">
              <wp14:pctWidth>0</wp14:pctWidth>
            </wp14:sizeRelH>
            <wp14:sizeRelV relativeFrom="margin">
              <wp14:pctHeight>0</wp14:pctHeight>
            </wp14:sizeRelV>
          </wp:anchor>
        </w:drawing>
      </w:r>
      <w:r w:rsidR="0083601C" w:rsidRPr="00AE2288">
        <w:t xml:space="preserve">Effets attendus </w:t>
      </w:r>
    </w:p>
    <w:p w14:paraId="3261CCE2" w14:textId="77777777" w:rsidR="00040B7B" w:rsidRPr="00040B7B" w:rsidRDefault="00040B7B" w:rsidP="00040B7B">
      <w:pPr>
        <w:spacing w:after="0"/>
        <w:rPr>
          <w:sz w:val="16"/>
          <w:szCs w:val="16"/>
        </w:rPr>
      </w:pPr>
    </w:p>
    <w:p w14:paraId="5D88CA6B" w14:textId="017BF5BE" w:rsidR="23F96A02" w:rsidRPr="005B3862" w:rsidRDefault="19F3AC38" w:rsidP="00CA16CF">
      <w:pPr>
        <w:pStyle w:val="Paragraphedeliste"/>
        <w:numPr>
          <w:ilvl w:val="0"/>
          <w:numId w:val="10"/>
        </w:numPr>
        <w:rPr>
          <w:rFonts w:eastAsiaTheme="minorEastAsia"/>
          <w:color w:val="auto"/>
          <w:lang w:val="fr-FR"/>
        </w:rPr>
      </w:pPr>
      <w:r w:rsidRPr="433A4DEA">
        <w:rPr>
          <w:lang w:val="fr-FR"/>
        </w:rPr>
        <w:t xml:space="preserve">A court terme, au moins une nouvelle filière </w:t>
      </w:r>
      <w:r w:rsidRPr="433A4DEA">
        <w:rPr>
          <w:color w:val="auto"/>
          <w:lang w:val="fr-FR"/>
        </w:rPr>
        <w:t xml:space="preserve">est </w:t>
      </w:r>
      <w:r w:rsidR="008E7E16" w:rsidRPr="433A4DEA">
        <w:rPr>
          <w:color w:val="auto"/>
          <w:lang w:val="fr-FR"/>
        </w:rPr>
        <w:t>abordée</w:t>
      </w:r>
      <w:r w:rsidRPr="433A4DEA">
        <w:rPr>
          <w:color w:val="auto"/>
          <w:lang w:val="fr-FR"/>
        </w:rPr>
        <w:t xml:space="preserve"> </w:t>
      </w:r>
      <w:r w:rsidRPr="433A4DEA">
        <w:rPr>
          <w:lang w:val="fr-FR"/>
        </w:rPr>
        <w:t xml:space="preserve">(la filière protéines végétales) et au </w:t>
      </w:r>
      <w:r w:rsidRPr="433A4DEA">
        <w:rPr>
          <w:color w:val="auto"/>
          <w:lang w:val="fr-FR"/>
        </w:rPr>
        <w:t xml:space="preserve">moins </w:t>
      </w:r>
      <w:r w:rsidR="006C54C0" w:rsidRPr="433A4DEA">
        <w:rPr>
          <w:color w:val="auto"/>
          <w:lang w:val="fr-FR"/>
        </w:rPr>
        <w:t>2</w:t>
      </w:r>
      <w:r w:rsidRPr="433A4DEA">
        <w:rPr>
          <w:color w:val="auto"/>
          <w:lang w:val="fr-FR"/>
        </w:rPr>
        <w:t xml:space="preserve"> ou </w:t>
      </w:r>
      <w:r w:rsidR="006C54C0" w:rsidRPr="433A4DEA">
        <w:rPr>
          <w:color w:val="auto"/>
          <w:lang w:val="fr-FR"/>
        </w:rPr>
        <w:t>3</w:t>
      </w:r>
      <w:r w:rsidRPr="433A4DEA">
        <w:rPr>
          <w:color w:val="auto"/>
          <w:lang w:val="fr-FR"/>
        </w:rPr>
        <w:t xml:space="preserve"> </w:t>
      </w:r>
      <w:r w:rsidR="008E7E16" w:rsidRPr="433A4DEA">
        <w:rPr>
          <w:color w:val="auto"/>
          <w:lang w:val="fr-FR"/>
        </w:rPr>
        <w:t xml:space="preserve">autres </w:t>
      </w:r>
      <w:r w:rsidRPr="433A4DEA">
        <w:rPr>
          <w:color w:val="auto"/>
          <w:lang w:val="fr-FR"/>
        </w:rPr>
        <w:t xml:space="preserve">filières </w:t>
      </w:r>
      <w:r w:rsidRPr="433A4DEA">
        <w:rPr>
          <w:lang w:val="fr-FR"/>
        </w:rPr>
        <w:t xml:space="preserve">sont </w:t>
      </w:r>
      <w:r w:rsidR="008E7E16" w:rsidRPr="433A4DEA">
        <w:rPr>
          <w:lang w:val="fr-FR"/>
        </w:rPr>
        <w:t xml:space="preserve">identifiées </w:t>
      </w:r>
      <w:r w:rsidRPr="433A4DEA">
        <w:rPr>
          <w:lang w:val="fr-FR"/>
        </w:rPr>
        <w:t>(</w:t>
      </w:r>
      <w:r w:rsidR="00AC79F9">
        <w:rPr>
          <w:lang w:val="fr-FR"/>
        </w:rPr>
        <w:t>ex.</w:t>
      </w:r>
      <w:r w:rsidRPr="433A4DEA">
        <w:rPr>
          <w:lang w:val="fr-FR"/>
        </w:rPr>
        <w:t xml:space="preserve"> céréales panifiables ou </w:t>
      </w:r>
      <w:r w:rsidRPr="00DB1682">
        <w:rPr>
          <w:lang w:val="fr-FR"/>
        </w:rPr>
        <w:t>brassicoles</w:t>
      </w:r>
      <w:r w:rsidR="00B64790" w:rsidRPr="001078BF">
        <w:rPr>
          <w:color w:val="auto"/>
          <w:lang w:val="fr-FR"/>
        </w:rPr>
        <w:t>, épeautre, oléagineux</w:t>
      </w:r>
      <w:r w:rsidRPr="433A4DEA">
        <w:rPr>
          <w:lang w:val="fr-FR"/>
        </w:rPr>
        <w:t>, légumes pour l'industrie ou la distribution, ingrédients fonctionnels ou nutritionnels, etc.) sur base de l’intérêt pour la Wallonie. Ces filières se sont structurées (partenariat) pour inclure un maximum d’acteurs-clé</w:t>
      </w:r>
      <w:r w:rsidR="00AF2552">
        <w:rPr>
          <w:lang w:val="fr-FR"/>
        </w:rPr>
        <w:t>s</w:t>
      </w:r>
      <w:r w:rsidRPr="433A4DEA">
        <w:rPr>
          <w:lang w:val="fr-FR"/>
        </w:rPr>
        <w:t xml:space="preserve"> couvrant toutes les opérations. Une analyse de risque</w:t>
      </w:r>
      <w:r w:rsidR="006C54C0" w:rsidRPr="433A4DEA">
        <w:rPr>
          <w:lang w:val="fr-FR"/>
        </w:rPr>
        <w:t>,</w:t>
      </w:r>
      <w:r w:rsidRPr="433A4DEA">
        <w:rPr>
          <w:lang w:val="fr-FR"/>
        </w:rPr>
        <w:t xml:space="preserve"> des acquis et des besoins scientifiques, technologiques, économiques, environnementaux et sociétaux a été effectuée. Chaque filière développe son plan d’action et portefeuille de projets/actions</w:t>
      </w:r>
      <w:r w:rsidRPr="433A4DEA">
        <w:rPr>
          <w:color w:val="0070C0"/>
          <w:lang w:val="fr-FR"/>
        </w:rPr>
        <w:t>.</w:t>
      </w:r>
    </w:p>
    <w:p w14:paraId="4E1D40A4" w14:textId="3EEF90BE" w:rsidR="23F96A02" w:rsidRPr="005B3862" w:rsidRDefault="19F3AC38" w:rsidP="00CA16CF">
      <w:pPr>
        <w:pStyle w:val="Paragraphedeliste"/>
        <w:numPr>
          <w:ilvl w:val="0"/>
          <w:numId w:val="10"/>
        </w:numPr>
        <w:rPr>
          <w:rFonts w:eastAsiaTheme="minorEastAsia"/>
          <w:lang w:val="fr-FR"/>
        </w:rPr>
      </w:pPr>
      <w:r w:rsidRPr="005B3862">
        <w:rPr>
          <w:lang w:val="fr-FR"/>
        </w:rPr>
        <w:t xml:space="preserve">A moyen terme, </w:t>
      </w:r>
      <w:r w:rsidR="00D73331">
        <w:rPr>
          <w:lang w:val="fr-FR"/>
        </w:rPr>
        <w:t>l</w:t>
      </w:r>
      <w:r w:rsidRPr="005B3862">
        <w:rPr>
          <w:lang w:val="fr-FR"/>
        </w:rPr>
        <w:t>es résultats des premiers projets financés et des actions entreprises permettent une réévaluation des besoins voire une réorientation ou l’abandon de filières</w:t>
      </w:r>
      <w:r w:rsidR="008E7E16" w:rsidRPr="005B3862">
        <w:rPr>
          <w:lang w:val="fr-FR"/>
        </w:rPr>
        <w:t xml:space="preserve"> et/ou projets</w:t>
      </w:r>
      <w:r w:rsidRPr="005B3862">
        <w:rPr>
          <w:lang w:val="fr-FR"/>
        </w:rPr>
        <w:t>. De nouvelles filière</w:t>
      </w:r>
      <w:r w:rsidR="008E7E16" w:rsidRPr="005B3862">
        <w:rPr>
          <w:lang w:val="fr-FR"/>
        </w:rPr>
        <w:t xml:space="preserve">s </w:t>
      </w:r>
      <w:r w:rsidRPr="005B3862">
        <w:rPr>
          <w:lang w:val="fr-FR"/>
        </w:rPr>
        <w:t xml:space="preserve">pourraient, le cas échéant, être sélectionnées. </w:t>
      </w:r>
    </w:p>
    <w:p w14:paraId="28FED891" w14:textId="2F7EE92B" w:rsidR="23F96A02" w:rsidRPr="001078BF" w:rsidRDefault="00602D6C" w:rsidP="00CA16CF">
      <w:pPr>
        <w:pStyle w:val="Paragraphedeliste"/>
        <w:numPr>
          <w:ilvl w:val="0"/>
          <w:numId w:val="10"/>
        </w:numPr>
        <w:rPr>
          <w:rFonts w:eastAsiaTheme="minorEastAsia"/>
          <w:lang w:val="fr-FR"/>
        </w:rPr>
      </w:pPr>
      <w:r>
        <w:rPr>
          <w:noProof/>
          <w:color w:val="C0CF3A" w:themeColor="accent3"/>
        </w:rPr>
        <w:drawing>
          <wp:anchor distT="0" distB="0" distL="114300" distR="114300" simplePos="0" relativeHeight="251658248" behindDoc="0" locked="0" layoutInCell="1" allowOverlap="1" wp14:anchorId="5C18B653" wp14:editId="1D64DCEE">
            <wp:simplePos x="0" y="0"/>
            <wp:positionH relativeFrom="margin">
              <wp:align>left</wp:align>
            </wp:positionH>
            <wp:positionV relativeFrom="paragraph">
              <wp:posOffset>586105</wp:posOffset>
            </wp:positionV>
            <wp:extent cx="342900" cy="342900"/>
            <wp:effectExtent l="0" t="0" r="0" b="0"/>
            <wp:wrapSquare wrapText="bothSides"/>
            <wp:docPr id="25" name="Graphique 25"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19F3AC38" w:rsidRPr="146687B2">
        <w:rPr>
          <w:lang w:val="fr-FR"/>
        </w:rPr>
        <w:t xml:space="preserve">En 2030, au moins une nouvelle filière agro-alimentaire a été créée et </w:t>
      </w:r>
      <w:r w:rsidR="006C54C0" w:rsidRPr="146687B2">
        <w:rPr>
          <w:lang w:val="fr-FR"/>
        </w:rPr>
        <w:t xml:space="preserve">au moins </w:t>
      </w:r>
      <w:r w:rsidR="006C54C0" w:rsidRPr="001078BF">
        <w:rPr>
          <w:lang w:val="fr-FR"/>
        </w:rPr>
        <w:t>deux</w:t>
      </w:r>
      <w:r w:rsidR="008E7E16" w:rsidRPr="001078BF">
        <w:rPr>
          <w:lang w:val="fr-FR"/>
        </w:rPr>
        <w:t xml:space="preserve"> autre</w:t>
      </w:r>
      <w:r w:rsidR="006C54C0" w:rsidRPr="001078BF">
        <w:rPr>
          <w:lang w:val="fr-FR"/>
        </w:rPr>
        <w:t>s</w:t>
      </w:r>
      <w:r w:rsidR="19F3AC38" w:rsidRPr="001078BF">
        <w:rPr>
          <w:lang w:val="fr-FR"/>
        </w:rPr>
        <w:t xml:space="preserve"> filière</w:t>
      </w:r>
      <w:r w:rsidR="006C54C0" w:rsidRPr="001078BF">
        <w:rPr>
          <w:lang w:val="fr-FR"/>
        </w:rPr>
        <w:t>s</w:t>
      </w:r>
      <w:r w:rsidR="19F3AC38" w:rsidRPr="001078BF">
        <w:rPr>
          <w:lang w:val="fr-FR"/>
        </w:rPr>
        <w:t xml:space="preserve"> ont été structurées de manière innovante.</w:t>
      </w:r>
      <w:r w:rsidR="008E7E16" w:rsidRPr="001078BF">
        <w:rPr>
          <w:lang w:val="fr-FR"/>
        </w:rPr>
        <w:t xml:space="preserve"> De nouveaux produits ont été mis sur le marché</w:t>
      </w:r>
      <w:r w:rsidR="003664E9" w:rsidRPr="001078BF">
        <w:rPr>
          <w:lang w:val="fr-FR"/>
        </w:rPr>
        <w:t xml:space="preserve"> et les exportations ont augmenté</w:t>
      </w:r>
      <w:r w:rsidR="008E7E16" w:rsidRPr="001078BF">
        <w:rPr>
          <w:lang w:val="fr-FR"/>
        </w:rPr>
        <w:t xml:space="preserve">. </w:t>
      </w:r>
    </w:p>
    <w:p w14:paraId="57D474B2" w14:textId="2C6811C8" w:rsidR="23F96A02" w:rsidRDefault="7A696BEC" w:rsidP="00F65C43">
      <w:pPr>
        <w:pStyle w:val="Titre3"/>
        <w:rPr>
          <w:lang w:val="fr-FR"/>
        </w:rPr>
      </w:pPr>
      <w:r w:rsidRPr="2EE54ACF">
        <w:rPr>
          <w:lang w:val="fr-FR"/>
        </w:rPr>
        <w:t>Détail des opérations</w:t>
      </w:r>
    </w:p>
    <w:p w14:paraId="5FEE39D1" w14:textId="5C21C17C" w:rsidR="008E7E16" w:rsidRPr="005B3862" w:rsidRDefault="008E7E16" w:rsidP="00CA16CF">
      <w:pPr>
        <w:pStyle w:val="Paragraphedeliste"/>
        <w:numPr>
          <w:ilvl w:val="0"/>
          <w:numId w:val="11"/>
        </w:numPr>
        <w:rPr>
          <w:lang w:val="fr-FR"/>
        </w:rPr>
      </w:pPr>
      <w:r w:rsidRPr="005B3862">
        <w:rPr>
          <w:lang w:val="fr-FR"/>
        </w:rPr>
        <w:t>Identification</w:t>
      </w:r>
      <w:r w:rsidR="00BF1A6C" w:rsidRPr="005B3862">
        <w:rPr>
          <w:lang w:val="fr-FR"/>
        </w:rPr>
        <w:t xml:space="preserve"> d’un plan d’action, des étapes-clés (différenciation concurrentielle), des partenariats et des projets nécessaires pour la filière </w:t>
      </w:r>
      <w:r w:rsidR="006C54C0" w:rsidRPr="005B3862">
        <w:rPr>
          <w:lang w:val="fr-FR"/>
        </w:rPr>
        <w:t>‘</w:t>
      </w:r>
      <w:r w:rsidR="00BF1A6C" w:rsidRPr="005B3862">
        <w:rPr>
          <w:lang w:val="fr-FR"/>
        </w:rPr>
        <w:t>protéines végétales</w:t>
      </w:r>
      <w:r w:rsidR="006C54C0" w:rsidRPr="005B3862">
        <w:rPr>
          <w:lang w:val="fr-FR"/>
        </w:rPr>
        <w:t>’ dans le cadre des Initiatives d’Innovation Stratégiques (IIS)</w:t>
      </w:r>
      <w:r w:rsidR="0016099D">
        <w:rPr>
          <w:lang w:val="fr-FR"/>
        </w:rPr>
        <w:t> ;</w:t>
      </w:r>
    </w:p>
    <w:p w14:paraId="5D383F87" w14:textId="50B4F91D" w:rsidR="0083601C" w:rsidRPr="00AE2288" w:rsidRDefault="18E2889A" w:rsidP="00CA16CF">
      <w:pPr>
        <w:pStyle w:val="Paragraphedeliste"/>
        <w:numPr>
          <w:ilvl w:val="0"/>
          <w:numId w:val="11"/>
        </w:numPr>
        <w:rPr>
          <w:rFonts w:eastAsiaTheme="minorEastAsia"/>
          <w:lang w:val="fr-FR"/>
        </w:rPr>
      </w:pPr>
      <w:r w:rsidRPr="61EAFE7F">
        <w:rPr>
          <w:lang w:val="fr-FR"/>
        </w:rPr>
        <w:t>Identification des filières d’intérêt pour la Wallonie dans le cadre des appels à IIS sur base de leurs atouts distinctifs les plus forts (</w:t>
      </w:r>
      <w:r w:rsidR="377D665C" w:rsidRPr="61EAFE7F">
        <w:rPr>
          <w:lang w:val="fr-FR"/>
        </w:rPr>
        <w:t xml:space="preserve">besoin de relocalisation, </w:t>
      </w:r>
      <w:r w:rsidRPr="61EAFE7F">
        <w:rPr>
          <w:lang w:val="fr-FR"/>
        </w:rPr>
        <w:t>existence d’un marché, impact environnemental, attentes sociétales, besoins des entreprises</w:t>
      </w:r>
      <w:r w:rsidR="250E319B" w:rsidRPr="61EAFE7F">
        <w:rPr>
          <w:lang w:val="fr-FR"/>
        </w:rPr>
        <w:t>, caractère innovant</w:t>
      </w:r>
      <w:r w:rsidRPr="61EAFE7F">
        <w:rPr>
          <w:lang w:val="fr-FR"/>
        </w:rPr>
        <w:t xml:space="preserve"> …), sur leur niveau de maturité technologique et économique (TRL</w:t>
      </w:r>
      <w:r w:rsidR="00243E2D">
        <w:rPr>
          <w:rStyle w:val="Appelnotedebasdep"/>
          <w:rFonts w:ascii="Tahoma" w:hAnsi="Tahoma"/>
          <w:color w:val="auto"/>
          <w:lang w:val="fr-FR"/>
        </w:rPr>
        <w:footnoteReference w:id="7"/>
      </w:r>
      <w:r w:rsidRPr="61EAFE7F">
        <w:rPr>
          <w:lang w:val="fr-FR"/>
        </w:rPr>
        <w:t xml:space="preserve"> et </w:t>
      </w:r>
      <w:r w:rsidR="00B64790" w:rsidRPr="001078BF">
        <w:rPr>
          <w:lang w:val="fr-FR"/>
        </w:rPr>
        <w:t>IRL</w:t>
      </w:r>
      <w:r w:rsidR="00243E2D" w:rsidRPr="0016099D">
        <w:rPr>
          <w:rStyle w:val="Appelnotedebasdep"/>
          <w:rFonts w:ascii="Tahoma" w:hAnsi="Tahoma"/>
          <w:color w:val="auto"/>
          <w:lang w:val="fr-FR"/>
        </w:rPr>
        <w:footnoteReference w:id="8"/>
      </w:r>
      <w:r w:rsidRPr="61EAFE7F">
        <w:rPr>
          <w:lang w:val="fr-FR"/>
        </w:rPr>
        <w:t>), et sur leur capacité de contribuer au Pacte vert européen ;</w:t>
      </w:r>
    </w:p>
    <w:p w14:paraId="20AC28F6" w14:textId="7BA8BD65" w:rsidR="0083601C" w:rsidRPr="00AE2288" w:rsidRDefault="24BE80A8" w:rsidP="00CA16CF">
      <w:pPr>
        <w:pStyle w:val="Paragraphedeliste"/>
        <w:numPr>
          <w:ilvl w:val="0"/>
          <w:numId w:val="11"/>
        </w:numPr>
        <w:rPr>
          <w:rFonts w:eastAsiaTheme="minorEastAsia"/>
          <w:lang w:val="fr-FR"/>
        </w:rPr>
      </w:pPr>
      <w:r w:rsidRPr="2EE54ACF">
        <w:rPr>
          <w:lang w:val="fr-FR"/>
        </w:rPr>
        <w:t>Définition d’un portefeuille intégré de projets</w:t>
      </w:r>
      <w:r w:rsidR="00D15D0F">
        <w:rPr>
          <w:lang w:val="fr-FR"/>
        </w:rPr>
        <w:t xml:space="preserve"> de R&amp;I</w:t>
      </w:r>
      <w:r w:rsidRPr="2EE54ACF">
        <w:rPr>
          <w:lang w:val="fr-FR"/>
        </w:rPr>
        <w:t xml:space="preserve"> (ou IIS) : identification des ‘briques’ (projets) nécessaires ; </w:t>
      </w:r>
    </w:p>
    <w:p w14:paraId="0039B3A8" w14:textId="0586B162" w:rsidR="0083601C" w:rsidRPr="003E7FDF" w:rsidRDefault="24BE80A8" w:rsidP="00CA16CF">
      <w:pPr>
        <w:pStyle w:val="Paragraphedeliste"/>
        <w:numPr>
          <w:ilvl w:val="0"/>
          <w:numId w:val="11"/>
        </w:numPr>
        <w:rPr>
          <w:rFonts w:eastAsiaTheme="minorEastAsia"/>
          <w:lang w:val="fr-FR"/>
        </w:rPr>
      </w:pPr>
      <w:r w:rsidRPr="2EE54ACF">
        <w:rPr>
          <w:lang w:val="fr-FR"/>
        </w:rPr>
        <w:t xml:space="preserve">Établissement des modalités de support public en fonction des niveaux de maturité des sous-domaines ou des projets (recherche stratégique, </w:t>
      </w:r>
      <w:proofErr w:type="spellStart"/>
      <w:r w:rsidRPr="2EE54ACF">
        <w:rPr>
          <w:lang w:val="fr-FR"/>
        </w:rPr>
        <w:t>PoC</w:t>
      </w:r>
      <w:proofErr w:type="spellEnd"/>
      <w:r w:rsidRPr="2EE54ACF">
        <w:rPr>
          <w:lang w:val="fr-FR"/>
        </w:rPr>
        <w:t xml:space="preserve">, prototypage, démonstration) et des administrations ou organismes compétents </w:t>
      </w:r>
      <w:r w:rsidR="00B86FF5">
        <w:rPr>
          <w:lang w:val="fr-FR"/>
        </w:rPr>
        <w:t xml:space="preserve">en incluant </w:t>
      </w:r>
      <w:r w:rsidR="000202F9">
        <w:rPr>
          <w:lang w:val="fr-FR"/>
        </w:rPr>
        <w:t xml:space="preserve">le soutien à </w:t>
      </w:r>
      <w:r w:rsidR="00B86FF5">
        <w:rPr>
          <w:lang w:val="fr-FR"/>
        </w:rPr>
        <w:t xml:space="preserve">la recherche </w:t>
      </w:r>
      <w:r w:rsidR="003B0FE8">
        <w:rPr>
          <w:lang w:val="fr-FR"/>
        </w:rPr>
        <w:t>agronomique</w:t>
      </w:r>
      <w:r w:rsidR="003B0FE8" w:rsidRPr="2EE54ACF">
        <w:rPr>
          <w:lang w:val="fr-FR"/>
        </w:rPr>
        <w:t xml:space="preserve"> ;</w:t>
      </w:r>
      <w:r w:rsidRPr="2EE54ACF">
        <w:rPr>
          <w:lang w:val="fr-FR"/>
        </w:rPr>
        <w:t xml:space="preserve"> </w:t>
      </w:r>
    </w:p>
    <w:p w14:paraId="0FC23CCB" w14:textId="50AA3466" w:rsidR="003E7FDF" w:rsidRPr="001078BF" w:rsidRDefault="003E7FDF" w:rsidP="00CA16CF">
      <w:pPr>
        <w:pStyle w:val="Paragraphedeliste"/>
        <w:numPr>
          <w:ilvl w:val="0"/>
          <w:numId w:val="11"/>
        </w:numPr>
        <w:rPr>
          <w:rFonts w:eastAsiaTheme="minorEastAsia"/>
        </w:rPr>
      </w:pPr>
      <w:r w:rsidRPr="001078BF">
        <w:t xml:space="preserve">Mise en place d’une évaluation </w:t>
      </w:r>
      <w:r w:rsidR="00A47236" w:rsidRPr="001078BF">
        <w:t>à mi-parcours</w:t>
      </w:r>
      <w:r w:rsidRPr="001078BF">
        <w:t xml:space="preserve"> des projets en lien avec les différentes filières et réorientation des portefeuilles intégrés de projets ;</w:t>
      </w:r>
    </w:p>
    <w:p w14:paraId="33123E9A" w14:textId="555292AC" w:rsidR="0083601C" w:rsidRPr="00AE2288" w:rsidRDefault="24BE80A8" w:rsidP="00CA16CF">
      <w:pPr>
        <w:pStyle w:val="Paragraphedeliste"/>
        <w:numPr>
          <w:ilvl w:val="0"/>
          <w:numId w:val="11"/>
        </w:numPr>
        <w:rPr>
          <w:rFonts w:eastAsiaTheme="minorEastAsia"/>
          <w:lang w:val="fr-FR"/>
        </w:rPr>
      </w:pPr>
      <w:r w:rsidRPr="2EE54ACF">
        <w:rPr>
          <w:lang w:val="fr-FR"/>
        </w:rPr>
        <w:t xml:space="preserve">Investissement ciblé dans des plateformes de démonstration et partenariats privés-publics pour la valorisation industrielle des prototypes ; </w:t>
      </w:r>
    </w:p>
    <w:p w14:paraId="3E520A0C" w14:textId="75378FC3" w:rsidR="0083601C" w:rsidRPr="005B3862" w:rsidRDefault="005B3862" w:rsidP="00CA16CF">
      <w:pPr>
        <w:pStyle w:val="Paragraphedeliste"/>
        <w:numPr>
          <w:ilvl w:val="0"/>
          <w:numId w:val="11"/>
        </w:numPr>
        <w:rPr>
          <w:rFonts w:eastAsiaTheme="minorEastAsia"/>
          <w:lang w:val="fr-FR"/>
        </w:rPr>
      </w:pPr>
      <w:r w:rsidRPr="005B3862">
        <w:rPr>
          <w:lang w:val="fr-FR"/>
        </w:rPr>
        <w:t>V</w:t>
      </w:r>
      <w:r w:rsidR="006B1F02" w:rsidRPr="005B3862">
        <w:rPr>
          <w:lang w:val="fr-FR"/>
        </w:rPr>
        <w:t xml:space="preserve">alidation et </w:t>
      </w:r>
      <w:r w:rsidR="24BE80A8" w:rsidRPr="005B3862">
        <w:rPr>
          <w:lang w:val="fr-FR"/>
        </w:rPr>
        <w:t>montée en échelle industrielle (TRL4</w:t>
      </w:r>
      <w:r w:rsidR="006D70FB">
        <w:rPr>
          <w:lang w:val="fr-FR"/>
        </w:rPr>
        <w:t>-</w:t>
      </w:r>
      <w:r w:rsidR="00574CD5">
        <w:rPr>
          <w:lang w:val="fr-FR"/>
        </w:rPr>
        <w:t>7</w:t>
      </w:r>
      <w:r w:rsidR="24BE80A8" w:rsidRPr="005B3862">
        <w:rPr>
          <w:lang w:val="fr-FR"/>
        </w:rPr>
        <w:t>), mise en place de protocoles de certification</w:t>
      </w:r>
      <w:r w:rsidR="006B1F02" w:rsidRPr="005B3862">
        <w:rPr>
          <w:lang w:val="fr-FR"/>
        </w:rPr>
        <w:t>, etc. ;</w:t>
      </w:r>
    </w:p>
    <w:p w14:paraId="7DC60F9C" w14:textId="06D70509" w:rsidR="0083601C" w:rsidRPr="005B3862" w:rsidRDefault="24BE80A8" w:rsidP="00CA16CF">
      <w:pPr>
        <w:pStyle w:val="Paragraphedeliste"/>
        <w:numPr>
          <w:ilvl w:val="0"/>
          <w:numId w:val="11"/>
        </w:numPr>
        <w:rPr>
          <w:rFonts w:eastAsiaTheme="minorEastAsia"/>
          <w:lang w:val="fr-FR"/>
        </w:rPr>
      </w:pPr>
      <w:r w:rsidRPr="005B3862">
        <w:rPr>
          <w:lang w:val="fr-FR"/>
        </w:rPr>
        <w:t xml:space="preserve">Structuration </w:t>
      </w:r>
      <w:r w:rsidR="00F6053E">
        <w:rPr>
          <w:lang w:val="fr-FR"/>
        </w:rPr>
        <w:t xml:space="preserve">et interconnexion </w:t>
      </w:r>
      <w:r w:rsidRPr="005B3862">
        <w:rPr>
          <w:lang w:val="fr-FR"/>
        </w:rPr>
        <w:t>des filières ;</w:t>
      </w:r>
    </w:p>
    <w:p w14:paraId="43D85849" w14:textId="3F4C1418" w:rsidR="0083601C" w:rsidRPr="00B64790" w:rsidRDefault="24BE80A8" w:rsidP="00CA16CF">
      <w:pPr>
        <w:pStyle w:val="Paragraphedeliste"/>
        <w:numPr>
          <w:ilvl w:val="0"/>
          <w:numId w:val="11"/>
        </w:numPr>
        <w:rPr>
          <w:rFonts w:eastAsiaTheme="minorEastAsia"/>
          <w:lang w:val="fr-FR"/>
        </w:rPr>
      </w:pPr>
      <w:r w:rsidRPr="00B64790">
        <w:rPr>
          <w:lang w:val="fr-FR"/>
        </w:rPr>
        <w:t>Interactions formation-recherche</w:t>
      </w:r>
      <w:r w:rsidR="006B1F02" w:rsidRPr="00B64790">
        <w:rPr>
          <w:lang w:val="fr-FR"/>
        </w:rPr>
        <w:t xml:space="preserve"> (intégrer dans les projets une analyse des besoins en qualification professionnelle et de leur disponibilité afin de mettre en place des formations)</w:t>
      </w:r>
      <w:r w:rsidR="0027525B">
        <w:rPr>
          <w:lang w:val="fr-FR"/>
        </w:rPr>
        <w:t>.</w:t>
      </w:r>
    </w:p>
    <w:p w14:paraId="514E3204" w14:textId="64ABA300" w:rsidR="0083601C" w:rsidRPr="00AE2288" w:rsidRDefault="0027525B" w:rsidP="00F65C43">
      <w:pPr>
        <w:pStyle w:val="Titre3"/>
        <w:rPr>
          <w:lang w:val="fr-FR"/>
        </w:rPr>
      </w:pPr>
      <w:r>
        <w:rPr>
          <w:noProof/>
          <w:color w:val="C0CF3A" w:themeColor="accent3"/>
        </w:rPr>
        <w:lastRenderedPageBreak/>
        <w:drawing>
          <wp:anchor distT="0" distB="0" distL="114300" distR="114300" simplePos="0" relativeHeight="251658249" behindDoc="0" locked="0" layoutInCell="1" allowOverlap="1" wp14:anchorId="1C41A7B1" wp14:editId="1165561E">
            <wp:simplePos x="0" y="0"/>
            <wp:positionH relativeFrom="margin">
              <wp:align>left</wp:align>
            </wp:positionH>
            <wp:positionV relativeFrom="paragraph">
              <wp:posOffset>0</wp:posOffset>
            </wp:positionV>
            <wp:extent cx="289560" cy="304800"/>
            <wp:effectExtent l="0" t="0" r="0" b="0"/>
            <wp:wrapSquare wrapText="bothSides"/>
            <wp:docPr id="26" name="Graphique 26"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304800"/>
                    </a:xfrm>
                    <a:prstGeom prst="rect">
                      <a:avLst/>
                    </a:prstGeom>
                  </pic:spPr>
                </pic:pic>
              </a:graphicData>
            </a:graphic>
            <wp14:sizeRelV relativeFrom="margin">
              <wp14:pctHeight>0</wp14:pctHeight>
            </wp14:sizeRelV>
          </wp:anchor>
        </w:drawing>
      </w:r>
      <w:r w:rsidR="0083601C" w:rsidRPr="2EE54ACF">
        <w:rPr>
          <w:lang w:val="fr-FR"/>
        </w:rPr>
        <w:t>Calendrier de mise en œuvre</w:t>
      </w:r>
    </w:p>
    <w:p w14:paraId="233EE8BE" w14:textId="77777777" w:rsidR="0027525B" w:rsidRPr="0027525B" w:rsidRDefault="0027525B" w:rsidP="0027525B">
      <w:pPr>
        <w:spacing w:after="0"/>
        <w:rPr>
          <w:sz w:val="16"/>
          <w:szCs w:val="16"/>
          <w:lang w:val="fr-FR"/>
        </w:rPr>
      </w:pPr>
    </w:p>
    <w:p w14:paraId="06F8A157" w14:textId="0164268F" w:rsidR="00E86C22" w:rsidRPr="005B3862" w:rsidRDefault="4395E33E" w:rsidP="00F62B96">
      <w:pPr>
        <w:rPr>
          <w:lang w:val="fr-FR"/>
        </w:rPr>
      </w:pPr>
      <w:r w:rsidRPr="146687B2">
        <w:rPr>
          <w:lang w:val="fr-FR"/>
        </w:rPr>
        <w:t xml:space="preserve">En 2021, un appel à concepts IIS </w:t>
      </w:r>
      <w:r w:rsidR="00766B58">
        <w:rPr>
          <w:lang w:val="fr-FR"/>
        </w:rPr>
        <w:t>sera</w:t>
      </w:r>
      <w:r w:rsidRPr="146687B2">
        <w:rPr>
          <w:lang w:val="fr-FR"/>
        </w:rPr>
        <w:t xml:space="preserve"> lancé afin </w:t>
      </w:r>
      <w:r w:rsidR="00AD0D76" w:rsidRPr="146687B2">
        <w:rPr>
          <w:lang w:val="fr-FR"/>
        </w:rPr>
        <w:t xml:space="preserve">de structurer le projet filière </w:t>
      </w:r>
      <w:r w:rsidR="00637B05">
        <w:rPr>
          <w:lang w:val="fr-FR"/>
        </w:rPr>
        <w:t>‘</w:t>
      </w:r>
      <w:r w:rsidR="00AD0D76" w:rsidRPr="146687B2">
        <w:rPr>
          <w:lang w:val="fr-FR"/>
        </w:rPr>
        <w:t xml:space="preserve">protéines végétales’, </w:t>
      </w:r>
      <w:r w:rsidRPr="146687B2">
        <w:rPr>
          <w:lang w:val="fr-FR"/>
        </w:rPr>
        <w:t>de sélectionner un nombre limité de filières</w:t>
      </w:r>
      <w:r w:rsidR="00E86C22" w:rsidRPr="146687B2">
        <w:rPr>
          <w:lang w:val="fr-FR"/>
        </w:rPr>
        <w:t xml:space="preserve"> pour lesquelles </w:t>
      </w:r>
      <w:r w:rsidRPr="146687B2">
        <w:rPr>
          <w:lang w:val="fr-FR"/>
        </w:rPr>
        <w:t>un plan multi-annuel de R&amp;I</w:t>
      </w:r>
      <w:r w:rsidR="00E86C22" w:rsidRPr="146687B2">
        <w:rPr>
          <w:lang w:val="fr-FR"/>
        </w:rPr>
        <w:t xml:space="preserve"> et d’investissements sera développ</w:t>
      </w:r>
      <w:r w:rsidR="006C4590">
        <w:rPr>
          <w:lang w:val="fr-FR"/>
        </w:rPr>
        <w:t>é</w:t>
      </w:r>
      <w:r w:rsidRPr="146687B2">
        <w:rPr>
          <w:lang w:val="fr-FR"/>
        </w:rPr>
        <w:t>.</w:t>
      </w:r>
    </w:p>
    <w:p w14:paraId="683BEFCB" w14:textId="378DF4C5" w:rsidR="00D6488F" w:rsidRPr="005B3862" w:rsidRDefault="00766B58" w:rsidP="00F62B96">
      <w:pPr>
        <w:rPr>
          <w:lang w:val="fr-FR"/>
        </w:rPr>
      </w:pPr>
      <w:r>
        <w:rPr>
          <w:noProof/>
          <w:color w:val="C0CF3A" w:themeColor="accent3"/>
        </w:rPr>
        <w:drawing>
          <wp:anchor distT="0" distB="0" distL="114300" distR="114300" simplePos="0" relativeHeight="251658250" behindDoc="0" locked="0" layoutInCell="1" allowOverlap="1" wp14:anchorId="60BBCD43" wp14:editId="6F4FC412">
            <wp:simplePos x="0" y="0"/>
            <wp:positionH relativeFrom="margin">
              <wp:align>left</wp:align>
            </wp:positionH>
            <wp:positionV relativeFrom="paragraph">
              <wp:posOffset>1022985</wp:posOffset>
            </wp:positionV>
            <wp:extent cx="304800" cy="304800"/>
            <wp:effectExtent l="0" t="0" r="0" b="0"/>
            <wp:wrapSquare wrapText="bothSides"/>
            <wp:docPr id="27" name="Graphique 27"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4395E33E" w:rsidRPr="005B3862">
        <w:rPr>
          <w:lang w:val="fr-FR"/>
        </w:rPr>
        <w:t>Chaque filière</w:t>
      </w:r>
      <w:r w:rsidR="00763EDF" w:rsidRPr="005B3862">
        <w:rPr>
          <w:lang w:val="fr-FR"/>
        </w:rPr>
        <w:t xml:space="preserve"> </w:t>
      </w:r>
      <w:r w:rsidR="4395E33E" w:rsidRPr="005B3862">
        <w:rPr>
          <w:lang w:val="fr-FR"/>
        </w:rPr>
        <w:t>présélectionné</w:t>
      </w:r>
      <w:r w:rsidR="00BF27B2" w:rsidRPr="005B3862">
        <w:rPr>
          <w:lang w:val="fr-FR"/>
        </w:rPr>
        <w:t>e</w:t>
      </w:r>
      <w:r w:rsidR="4395E33E" w:rsidRPr="005B3862">
        <w:rPr>
          <w:lang w:val="fr-FR"/>
        </w:rPr>
        <w:t xml:space="preserve"> </w:t>
      </w:r>
      <w:r w:rsidR="00BF27B2" w:rsidRPr="005B3862">
        <w:rPr>
          <w:lang w:val="fr-FR"/>
        </w:rPr>
        <w:t>à la suite de</w:t>
      </w:r>
      <w:r w:rsidR="4395E33E" w:rsidRPr="005B3862">
        <w:rPr>
          <w:lang w:val="fr-FR"/>
        </w:rPr>
        <w:t xml:space="preserve"> l’appel développera son plan d’action et portefeuille de projets/actions à mener sur une période de 3 à 5 ans – des synergies avec les priorités régionales (alimentation-santé, produits bio, potentiel d’emploi/valeur ajoutée,</w:t>
      </w:r>
      <w:r w:rsidR="00BF27B2" w:rsidRPr="005B3862">
        <w:rPr>
          <w:lang w:val="fr-FR"/>
        </w:rPr>
        <w:t xml:space="preserve"> environnement</w:t>
      </w:r>
      <w:r w:rsidR="4395E33E" w:rsidRPr="005B3862">
        <w:rPr>
          <w:lang w:val="fr-FR"/>
        </w:rPr>
        <w:t xml:space="preserve"> etc.) ainsi qu’un positionnement par rapport aux missions et priorités européennes </w:t>
      </w:r>
      <w:r>
        <w:rPr>
          <w:lang w:val="fr-FR"/>
        </w:rPr>
        <w:t>figurero</w:t>
      </w:r>
      <w:r w:rsidR="4395E33E" w:rsidRPr="005B3862">
        <w:rPr>
          <w:lang w:val="fr-FR"/>
        </w:rPr>
        <w:t>nt parmi les critères de sélection</w:t>
      </w:r>
      <w:r w:rsidR="00763EDF" w:rsidRPr="005B3862">
        <w:rPr>
          <w:lang w:val="fr-FR"/>
        </w:rPr>
        <w:t xml:space="preserve">. </w:t>
      </w:r>
    </w:p>
    <w:p w14:paraId="6F81D264" w14:textId="5B8A03EC" w:rsidR="00FC69B6" w:rsidRPr="0083601C" w:rsidRDefault="0083601C" w:rsidP="00EE7C6D">
      <w:pPr>
        <w:pStyle w:val="Titre3"/>
        <w:rPr>
          <w:lang w:val="fr-FR"/>
        </w:rPr>
      </w:pPr>
      <w:r w:rsidRPr="002A4ECA">
        <w:rPr>
          <w:lang w:val="fr-FR"/>
        </w:rPr>
        <w:t>Dimension internationale</w:t>
      </w:r>
    </w:p>
    <w:p w14:paraId="7B6BF848" w14:textId="29EBC653" w:rsidR="43097151" w:rsidRDefault="43097151" w:rsidP="00F62B96">
      <w:pPr>
        <w:rPr>
          <w:lang w:val="fr-FR"/>
        </w:rPr>
      </w:pPr>
      <w:r w:rsidRPr="2EE54ACF">
        <w:rPr>
          <w:lang w:val="fr-FR"/>
        </w:rPr>
        <w:t>La création de nouvelles filières agro-alimentaires ou l’adaptation de filières existantes pour mieux répondre aux enjeux économiques, sociétaux et environnementaux devront considérer tant le</w:t>
      </w:r>
      <w:r w:rsidR="00214935">
        <w:rPr>
          <w:lang w:val="fr-FR"/>
        </w:rPr>
        <w:t>s</w:t>
      </w:r>
      <w:r w:rsidRPr="2EE54ACF">
        <w:rPr>
          <w:lang w:val="fr-FR"/>
        </w:rPr>
        <w:t xml:space="preserve"> niveau</w:t>
      </w:r>
      <w:r w:rsidR="00214935">
        <w:rPr>
          <w:lang w:val="fr-FR"/>
        </w:rPr>
        <w:t>x</w:t>
      </w:r>
      <w:r w:rsidRPr="2EE54ACF">
        <w:rPr>
          <w:lang w:val="fr-FR"/>
        </w:rPr>
        <w:t xml:space="preserve"> régional et national que la dimension européenne, voire internationale. </w:t>
      </w:r>
    </w:p>
    <w:p w14:paraId="0BCE779B" w14:textId="62E181C2" w:rsidR="43097151" w:rsidRDefault="43097151" w:rsidP="00F62B96">
      <w:pPr>
        <w:rPr>
          <w:lang w:val="fr-FR"/>
        </w:rPr>
      </w:pPr>
      <w:r w:rsidRPr="2EE54ACF">
        <w:rPr>
          <w:lang w:val="fr-FR"/>
        </w:rPr>
        <w:t xml:space="preserve">Dans le cadre du Pacte Vert pour l’Europe de la Commission européenne, il s’agira pour les projets soutenus par la Région wallonne d’en respecter l’esprit général et de contribuer plus particulièrement aux Domaines d’action « De la ferme à la table », « Economie circulaire » et « Industrie durable. »  Entre autres activités promues par ces Domaines d’action, la recherche, le développement technologique et l’innovation au bénéfice du secteur agro-alimentaire seront soutenus par les actions du Pilier II Cluster 6 « Food, </w:t>
      </w:r>
      <w:proofErr w:type="spellStart"/>
      <w:r w:rsidRPr="2EE54ACF">
        <w:rPr>
          <w:lang w:val="fr-FR"/>
        </w:rPr>
        <w:t>Bioeconomy</w:t>
      </w:r>
      <w:proofErr w:type="spellEnd"/>
      <w:r w:rsidRPr="2EE54ACF">
        <w:rPr>
          <w:lang w:val="fr-FR"/>
        </w:rPr>
        <w:t xml:space="preserve">, Natural </w:t>
      </w:r>
      <w:proofErr w:type="spellStart"/>
      <w:r w:rsidRPr="2EE54ACF">
        <w:rPr>
          <w:lang w:val="fr-FR"/>
        </w:rPr>
        <w:t>Resources</w:t>
      </w:r>
      <w:proofErr w:type="spellEnd"/>
      <w:r w:rsidRPr="2EE54ACF">
        <w:rPr>
          <w:lang w:val="fr-FR"/>
        </w:rPr>
        <w:t xml:space="preserve">, Agriculture and </w:t>
      </w:r>
      <w:proofErr w:type="spellStart"/>
      <w:r w:rsidRPr="2EE54ACF">
        <w:rPr>
          <w:lang w:val="fr-FR"/>
        </w:rPr>
        <w:t>Environment</w:t>
      </w:r>
      <w:proofErr w:type="spellEnd"/>
      <w:r w:rsidRPr="2EE54ACF">
        <w:rPr>
          <w:lang w:val="fr-FR"/>
        </w:rPr>
        <w:t xml:space="preserve"> » du programme cadre de recherche et d’innovation « Horizon Europe » (2021-2027). </w:t>
      </w:r>
    </w:p>
    <w:p w14:paraId="562017BA" w14:textId="003BE245" w:rsidR="43097151" w:rsidRDefault="43097151" w:rsidP="00F62B96">
      <w:pPr>
        <w:rPr>
          <w:lang w:val="fr-FR"/>
        </w:rPr>
      </w:pPr>
      <w:r w:rsidRPr="146687B2">
        <w:rPr>
          <w:lang w:val="fr-FR"/>
        </w:rPr>
        <w:t>Afin d’accélérer l’innovation et le transfert de connaissances, il sera demandé aux porteurs de projets de positionner leurs activités par rapport aux partenariats européens d’innovation du Cluster 6, tels que “</w:t>
      </w:r>
      <w:proofErr w:type="spellStart"/>
      <w:r w:rsidRPr="146687B2">
        <w:rPr>
          <w:lang w:val="fr-FR"/>
        </w:rPr>
        <w:t>European</w:t>
      </w:r>
      <w:proofErr w:type="spellEnd"/>
      <w:r w:rsidRPr="146687B2">
        <w:rPr>
          <w:lang w:val="fr-FR"/>
        </w:rPr>
        <w:t xml:space="preserve"> Partnership for Safe and </w:t>
      </w:r>
      <w:proofErr w:type="spellStart"/>
      <w:r w:rsidRPr="146687B2">
        <w:rPr>
          <w:lang w:val="fr-FR"/>
        </w:rPr>
        <w:t>Sustainable</w:t>
      </w:r>
      <w:proofErr w:type="spellEnd"/>
      <w:r w:rsidRPr="146687B2">
        <w:rPr>
          <w:lang w:val="fr-FR"/>
        </w:rPr>
        <w:t xml:space="preserve"> Food </w:t>
      </w:r>
      <w:proofErr w:type="spellStart"/>
      <w:r w:rsidRPr="146687B2">
        <w:rPr>
          <w:lang w:val="fr-FR"/>
        </w:rPr>
        <w:t>Systems</w:t>
      </w:r>
      <w:proofErr w:type="spellEnd"/>
      <w:r w:rsidRPr="146687B2">
        <w:rPr>
          <w:lang w:val="fr-FR"/>
        </w:rPr>
        <w:t>” et “</w:t>
      </w:r>
      <w:proofErr w:type="spellStart"/>
      <w:r w:rsidRPr="146687B2">
        <w:rPr>
          <w:lang w:val="fr-FR"/>
        </w:rPr>
        <w:t>European</w:t>
      </w:r>
      <w:proofErr w:type="spellEnd"/>
      <w:r w:rsidRPr="146687B2">
        <w:rPr>
          <w:lang w:val="fr-FR"/>
        </w:rPr>
        <w:t xml:space="preserve"> Partnership for a </w:t>
      </w:r>
      <w:proofErr w:type="spellStart"/>
      <w:r w:rsidRPr="146687B2">
        <w:rPr>
          <w:lang w:val="fr-FR"/>
        </w:rPr>
        <w:t>Circular</w:t>
      </w:r>
      <w:proofErr w:type="spellEnd"/>
      <w:r w:rsidRPr="146687B2">
        <w:rPr>
          <w:lang w:val="fr-FR"/>
        </w:rPr>
        <w:t xml:space="preserve"> bio-</w:t>
      </w:r>
      <w:proofErr w:type="spellStart"/>
      <w:r w:rsidRPr="146687B2">
        <w:rPr>
          <w:lang w:val="fr-FR"/>
        </w:rPr>
        <w:t>based</w:t>
      </w:r>
      <w:proofErr w:type="spellEnd"/>
      <w:r w:rsidRPr="146687B2">
        <w:rPr>
          <w:lang w:val="fr-FR"/>
        </w:rPr>
        <w:t xml:space="preserve"> Europe », voire d’y participer concrètement dans la mesure du possible. Il leur est également suggéré de mettre en œuvre la recherche ou l’innovation nécessaire à préparer les filières agro-alimentaires à la comptabilité carbone règlementaire prévue dans le plan d’action pour une économie circulaire (PAEC).</w:t>
      </w:r>
    </w:p>
    <w:p w14:paraId="21AAB157" w14:textId="180F5DF4" w:rsidR="43097151" w:rsidRDefault="43097151" w:rsidP="00F62B96">
      <w:pPr>
        <w:rPr>
          <w:lang w:val="fr-FR"/>
        </w:rPr>
      </w:pPr>
      <w:r w:rsidRPr="433A4DEA">
        <w:rPr>
          <w:lang w:val="fr-FR"/>
        </w:rPr>
        <w:t xml:space="preserve">Il s’agira également de respecter tout cadre législatif européen qui sera développé dans l’intervalle 2021-2027 afin d’accélérer et de faciliter la transition vers la mise sur le marché européen de denrées durables. </w:t>
      </w:r>
    </w:p>
    <w:p w14:paraId="1D14C55B" w14:textId="3BC0078C" w:rsidR="006C3125" w:rsidRPr="00CB1498" w:rsidRDefault="004C06A7" w:rsidP="007C3282">
      <w:pPr>
        <w:pStyle w:val="Titre2"/>
        <w:rPr>
          <w:lang w:val="fr-BE"/>
        </w:rPr>
      </w:pPr>
      <w:r>
        <w:t>Aire</w:t>
      </w:r>
      <w:r w:rsidR="006C3125">
        <w:t xml:space="preserve"> stratégique 2 : </w:t>
      </w:r>
      <w:r w:rsidR="00CB1498">
        <w:t xml:space="preserve">Des pratiques agricoles et des productions alimentaires durables </w:t>
      </w:r>
    </w:p>
    <w:p w14:paraId="48D245FF" w14:textId="5720A8C5" w:rsidR="00B74CC6" w:rsidRDefault="00B74CC6" w:rsidP="00F62B96">
      <w:pPr>
        <w:rPr>
          <w:lang w:val="fr-FR"/>
        </w:rPr>
      </w:pPr>
      <w:r>
        <w:rPr>
          <w:lang w:val="fr-FR"/>
        </w:rPr>
        <w:t xml:space="preserve">La notion de durabilité englobe à la fois des préoccupations </w:t>
      </w:r>
      <w:r w:rsidR="00465F33">
        <w:rPr>
          <w:lang w:val="fr-FR"/>
        </w:rPr>
        <w:t xml:space="preserve">économiques, </w:t>
      </w:r>
      <w:r>
        <w:rPr>
          <w:lang w:val="fr-FR"/>
        </w:rPr>
        <w:t xml:space="preserve">environnementales et sociétales. Elle implique </w:t>
      </w:r>
      <w:r w:rsidR="00145E42">
        <w:rPr>
          <w:lang w:val="fr-FR"/>
        </w:rPr>
        <w:t xml:space="preserve">de s’inscrire dans une viabilité et </w:t>
      </w:r>
      <w:proofErr w:type="gramStart"/>
      <w:r w:rsidR="00145E42">
        <w:rPr>
          <w:lang w:val="fr-FR"/>
        </w:rPr>
        <w:t>une pérennité économiques</w:t>
      </w:r>
      <w:proofErr w:type="gramEnd"/>
      <w:r w:rsidR="00435BFE">
        <w:rPr>
          <w:lang w:val="fr-FR"/>
        </w:rPr>
        <w:t xml:space="preserve">, </w:t>
      </w:r>
      <w:r w:rsidR="00855C20">
        <w:rPr>
          <w:lang w:val="fr-FR"/>
        </w:rPr>
        <w:t xml:space="preserve">et </w:t>
      </w:r>
      <w:r w:rsidR="00A3639D">
        <w:rPr>
          <w:lang w:val="fr-FR"/>
        </w:rPr>
        <w:t>dans la circularité</w:t>
      </w:r>
      <w:r w:rsidR="00855C20">
        <w:rPr>
          <w:lang w:val="fr-FR"/>
        </w:rPr>
        <w:t xml:space="preserve"> afin </w:t>
      </w:r>
      <w:r>
        <w:rPr>
          <w:lang w:val="fr-FR"/>
        </w:rPr>
        <w:t>de réduire les risques pour l’environnement</w:t>
      </w:r>
      <w:r w:rsidR="00855C20">
        <w:rPr>
          <w:lang w:val="fr-FR"/>
        </w:rPr>
        <w:t xml:space="preserve">, </w:t>
      </w:r>
      <w:r>
        <w:rPr>
          <w:lang w:val="fr-FR"/>
        </w:rPr>
        <w:t>minimiser la pollution et</w:t>
      </w:r>
      <w:r w:rsidR="00855C20">
        <w:rPr>
          <w:lang w:val="fr-FR"/>
        </w:rPr>
        <w:t xml:space="preserve"> </w:t>
      </w:r>
      <w:r w:rsidR="00CD12EC">
        <w:rPr>
          <w:lang w:val="fr-FR"/>
        </w:rPr>
        <w:t xml:space="preserve">réduire l’utilisation des ressources et de l’énergie </w:t>
      </w:r>
      <w:r w:rsidR="00D87530">
        <w:rPr>
          <w:lang w:val="fr-FR"/>
        </w:rPr>
        <w:t>en tenant compte des</w:t>
      </w:r>
      <w:r w:rsidR="00CD12EC">
        <w:rPr>
          <w:lang w:val="fr-FR"/>
        </w:rPr>
        <w:t xml:space="preserve"> </w:t>
      </w:r>
      <w:r w:rsidR="00D87530">
        <w:rPr>
          <w:lang w:val="fr-FR"/>
        </w:rPr>
        <w:t xml:space="preserve">besoins des </w:t>
      </w:r>
      <w:r w:rsidR="00CD12EC">
        <w:rPr>
          <w:lang w:val="fr-FR"/>
        </w:rPr>
        <w:t>générations futures</w:t>
      </w:r>
      <w:r w:rsidR="00D87530">
        <w:rPr>
          <w:lang w:val="fr-FR"/>
        </w:rPr>
        <w:t xml:space="preserve"> et des limites de la planète</w:t>
      </w:r>
      <w:r>
        <w:rPr>
          <w:lang w:val="fr-FR"/>
        </w:rPr>
        <w:t xml:space="preserve">. Elle implique également de favoriser </w:t>
      </w:r>
      <w:r w:rsidR="00525253">
        <w:rPr>
          <w:lang w:val="fr-FR"/>
        </w:rPr>
        <w:t>le développement social</w:t>
      </w:r>
      <w:r>
        <w:rPr>
          <w:lang w:val="fr-FR"/>
        </w:rPr>
        <w:t xml:space="preserve"> dont les </w:t>
      </w:r>
      <w:r w:rsidR="00525253">
        <w:rPr>
          <w:lang w:val="fr-FR"/>
        </w:rPr>
        <w:t>domaines d’application</w:t>
      </w:r>
      <w:r>
        <w:rPr>
          <w:lang w:val="fr-FR"/>
        </w:rPr>
        <w:t xml:space="preserve"> sont nombreu</w:t>
      </w:r>
      <w:r w:rsidR="00525253">
        <w:rPr>
          <w:lang w:val="fr-FR"/>
        </w:rPr>
        <w:t>x</w:t>
      </w:r>
      <w:r w:rsidR="00272029">
        <w:rPr>
          <w:lang w:val="fr-FR"/>
        </w:rPr>
        <w:t>,</w:t>
      </w:r>
      <w:r>
        <w:rPr>
          <w:lang w:val="fr-FR"/>
        </w:rPr>
        <w:t xml:space="preserve"> </w:t>
      </w:r>
      <w:r w:rsidR="007365AB">
        <w:rPr>
          <w:lang w:val="fr-FR"/>
        </w:rPr>
        <w:t xml:space="preserve">mais </w:t>
      </w:r>
      <w:r>
        <w:rPr>
          <w:lang w:val="fr-FR"/>
        </w:rPr>
        <w:t>dans le cadre de cette feuille de route</w:t>
      </w:r>
      <w:r w:rsidR="007365AB">
        <w:rPr>
          <w:lang w:val="fr-FR"/>
        </w:rPr>
        <w:t>, peuvent être cités</w:t>
      </w:r>
      <w:r>
        <w:rPr>
          <w:lang w:val="fr-FR"/>
        </w:rPr>
        <w:t xml:space="preserve"> : l’impact </w:t>
      </w:r>
      <w:r>
        <w:rPr>
          <w:lang w:val="fr-FR"/>
        </w:rPr>
        <w:lastRenderedPageBreak/>
        <w:t xml:space="preserve">sur la santé et les conditions de vie, </w:t>
      </w:r>
      <w:r w:rsidR="00525253">
        <w:rPr>
          <w:lang w:val="fr-FR"/>
        </w:rPr>
        <w:t>l’accès généralisé aux biens et aux services, le développement du commerce équitable et local.</w:t>
      </w:r>
      <w:r w:rsidR="00A62FED">
        <w:rPr>
          <w:lang w:val="fr-FR"/>
        </w:rPr>
        <w:t xml:space="preserve"> </w:t>
      </w:r>
      <w:r w:rsidR="00416DE2">
        <w:rPr>
          <w:lang w:val="fr-FR"/>
        </w:rPr>
        <w:t xml:space="preserve">Ces trois préoccupations doivent contribuer </w:t>
      </w:r>
      <w:r w:rsidR="009121A5">
        <w:rPr>
          <w:lang w:val="fr-FR"/>
        </w:rPr>
        <w:t>à l’émergence d’un système alimentaire circulaire et durable.</w:t>
      </w:r>
    </w:p>
    <w:p w14:paraId="524AD63E" w14:textId="516B9A7C" w:rsidR="00CB1498" w:rsidRPr="005B3862" w:rsidRDefault="00CB1498" w:rsidP="00F62B96">
      <w:pPr>
        <w:rPr>
          <w:lang w:val="fr-FR"/>
        </w:rPr>
      </w:pPr>
      <w:r w:rsidRPr="146687B2">
        <w:rPr>
          <w:lang w:val="fr-FR"/>
        </w:rPr>
        <w:t>Une alimentation saine est perçue comme un élément-clé d’une approche de prévention active en matière de santé</w:t>
      </w:r>
      <w:r w:rsidR="00525253">
        <w:rPr>
          <w:lang w:val="fr-FR"/>
        </w:rPr>
        <w:t xml:space="preserve"> dans laquelle les entreprises agro</w:t>
      </w:r>
      <w:r w:rsidR="00C72331">
        <w:rPr>
          <w:lang w:val="fr-FR"/>
        </w:rPr>
        <w:t>-</w:t>
      </w:r>
      <w:r w:rsidR="00525253">
        <w:rPr>
          <w:lang w:val="fr-FR"/>
        </w:rPr>
        <w:t xml:space="preserve">alimentaires ont un rôle </w:t>
      </w:r>
      <w:r w:rsidR="00637B05">
        <w:rPr>
          <w:lang w:val="fr-FR"/>
        </w:rPr>
        <w:t xml:space="preserve">crucial </w:t>
      </w:r>
      <w:r w:rsidR="00525253">
        <w:rPr>
          <w:lang w:val="fr-FR"/>
        </w:rPr>
        <w:t>à jouer</w:t>
      </w:r>
      <w:r w:rsidRPr="146687B2">
        <w:rPr>
          <w:lang w:val="fr-FR"/>
        </w:rPr>
        <w:t xml:space="preserve">. </w:t>
      </w:r>
      <w:r w:rsidR="00525253">
        <w:rPr>
          <w:lang w:val="fr-FR"/>
        </w:rPr>
        <w:t xml:space="preserve">L’enjeu </w:t>
      </w:r>
      <w:r w:rsidR="00BD5D33">
        <w:rPr>
          <w:lang w:val="fr-FR"/>
        </w:rPr>
        <w:t xml:space="preserve">consiste également à </w:t>
      </w:r>
      <w:r w:rsidR="00525253">
        <w:rPr>
          <w:lang w:val="fr-FR"/>
        </w:rPr>
        <w:t xml:space="preserve">proposer des produits qui répondent aux </w:t>
      </w:r>
      <w:r w:rsidR="00A40355">
        <w:rPr>
          <w:lang w:val="fr-FR"/>
        </w:rPr>
        <w:t xml:space="preserve">nouveaux </w:t>
      </w:r>
      <w:r w:rsidR="00525253">
        <w:rPr>
          <w:lang w:val="fr-FR"/>
        </w:rPr>
        <w:t>modes de consommation</w:t>
      </w:r>
      <w:r w:rsidR="00BD5D33">
        <w:rPr>
          <w:lang w:val="fr-FR"/>
        </w:rPr>
        <w:t xml:space="preserve"> et de distribution</w:t>
      </w:r>
      <w:r w:rsidR="00525253">
        <w:rPr>
          <w:lang w:val="fr-FR"/>
        </w:rPr>
        <w:t xml:space="preserve"> </w:t>
      </w:r>
      <w:r w:rsidR="00BE058C">
        <w:rPr>
          <w:lang w:val="fr-FR"/>
        </w:rPr>
        <w:t xml:space="preserve">(notamment </w:t>
      </w:r>
      <w:r w:rsidR="003B0FE8">
        <w:rPr>
          <w:lang w:val="fr-FR"/>
        </w:rPr>
        <w:t>à la suite de</w:t>
      </w:r>
      <w:r w:rsidR="00BE058C">
        <w:rPr>
          <w:lang w:val="fr-FR"/>
        </w:rPr>
        <w:t xml:space="preserve"> </w:t>
      </w:r>
      <w:r w:rsidR="00BD5D33">
        <w:rPr>
          <w:lang w:val="fr-FR"/>
        </w:rPr>
        <w:t xml:space="preserve">la montée en puissance du numérique) </w:t>
      </w:r>
      <w:r w:rsidR="00A40355">
        <w:rPr>
          <w:lang w:val="fr-FR"/>
        </w:rPr>
        <w:t xml:space="preserve">et qui rencontrent les besoins sociétaux actuels. </w:t>
      </w:r>
      <w:r w:rsidRPr="146687B2">
        <w:rPr>
          <w:lang w:val="fr-FR"/>
        </w:rPr>
        <w:t>Des projets seront financés afin d’améliorer la qualité</w:t>
      </w:r>
      <w:r w:rsidR="00D8564F" w:rsidRPr="00D8564F">
        <w:rPr>
          <w:lang w:val="fr-FR"/>
        </w:rPr>
        <w:t xml:space="preserve"> </w:t>
      </w:r>
      <w:r w:rsidR="006A136E" w:rsidRPr="00D8564F">
        <w:rPr>
          <w:lang w:val="fr-FR"/>
        </w:rPr>
        <w:t xml:space="preserve">(règle des 5S) </w:t>
      </w:r>
      <w:r w:rsidRPr="146687B2">
        <w:rPr>
          <w:lang w:val="fr-FR"/>
        </w:rPr>
        <w:t>des produits finis</w:t>
      </w:r>
      <w:r w:rsidR="00577FF3">
        <w:rPr>
          <w:lang w:val="fr-FR"/>
        </w:rPr>
        <w:t xml:space="preserve">, des procédés et de la chaîne d’approvisionnement </w:t>
      </w:r>
      <w:r w:rsidR="001F229B">
        <w:rPr>
          <w:lang w:val="fr-FR"/>
        </w:rPr>
        <w:t>sur dif</w:t>
      </w:r>
      <w:r w:rsidR="00A02BF8">
        <w:rPr>
          <w:lang w:val="fr-FR"/>
        </w:rPr>
        <w:t xml:space="preserve">férents plans. Le </w:t>
      </w:r>
      <w:r w:rsidR="6E5BDA8C" w:rsidRPr="146687B2">
        <w:rPr>
          <w:lang w:val="fr-FR"/>
        </w:rPr>
        <w:t>plan nutritionnel</w:t>
      </w:r>
      <w:r w:rsidR="007365AB">
        <w:rPr>
          <w:lang w:val="fr-FR"/>
        </w:rPr>
        <w:t xml:space="preserve"> </w:t>
      </w:r>
      <w:r w:rsidR="00A02BF8">
        <w:rPr>
          <w:lang w:val="fr-FR"/>
        </w:rPr>
        <w:t xml:space="preserve">tout d’abord : </w:t>
      </w:r>
      <w:r w:rsidR="00CB788D">
        <w:rPr>
          <w:lang w:val="fr-FR"/>
        </w:rPr>
        <w:t xml:space="preserve">qualité nutritionnelle, </w:t>
      </w:r>
      <w:r w:rsidR="00AF613D">
        <w:rPr>
          <w:lang w:val="fr-FR"/>
        </w:rPr>
        <w:t>alimentation</w:t>
      </w:r>
      <w:r w:rsidR="00CB788D">
        <w:rPr>
          <w:lang w:val="fr-FR"/>
        </w:rPr>
        <w:t xml:space="preserve">-santé, </w:t>
      </w:r>
      <w:r w:rsidR="00EC43D3">
        <w:rPr>
          <w:lang w:val="fr-FR"/>
        </w:rPr>
        <w:t xml:space="preserve">microbiote intestinal, </w:t>
      </w:r>
      <w:r w:rsidR="007365AB">
        <w:rPr>
          <w:lang w:val="fr-FR"/>
        </w:rPr>
        <w:t>alimentation personnalisée</w:t>
      </w:r>
      <w:r w:rsidR="002054C2">
        <w:rPr>
          <w:lang w:val="fr-FR"/>
        </w:rPr>
        <w:t>, communication vers le consommateur</w:t>
      </w:r>
      <w:r w:rsidR="00372E52">
        <w:rPr>
          <w:lang w:val="fr-FR"/>
        </w:rPr>
        <w:t xml:space="preserve"> en lien avec la nutrition</w:t>
      </w:r>
      <w:r w:rsidR="0075595C">
        <w:rPr>
          <w:lang w:val="fr-FR"/>
        </w:rPr>
        <w:t>, etc.</w:t>
      </w:r>
      <w:r w:rsidR="00A02BF8">
        <w:rPr>
          <w:lang w:val="fr-FR"/>
        </w:rPr>
        <w:t xml:space="preserve"> Les </w:t>
      </w:r>
      <w:r w:rsidR="003B0FE8">
        <w:rPr>
          <w:lang w:val="fr-FR"/>
        </w:rPr>
        <w:t>plans fonctionnel</w:t>
      </w:r>
      <w:r w:rsidR="00A02BF8">
        <w:rPr>
          <w:lang w:val="fr-FR"/>
        </w:rPr>
        <w:t xml:space="preserve"> et </w:t>
      </w:r>
      <w:r w:rsidR="6E5BDA8C" w:rsidRPr="146687B2">
        <w:rPr>
          <w:lang w:val="fr-FR"/>
        </w:rPr>
        <w:t>technologique</w:t>
      </w:r>
      <w:r w:rsidR="00A02BF8">
        <w:rPr>
          <w:lang w:val="fr-FR"/>
        </w:rPr>
        <w:t xml:space="preserve"> : </w:t>
      </w:r>
      <w:r w:rsidR="6E5BDA8C" w:rsidRPr="146687B2">
        <w:rPr>
          <w:lang w:val="fr-FR"/>
        </w:rPr>
        <w:t>texture, conservation, choix des ingréd</w:t>
      </w:r>
      <w:r w:rsidR="7A49E45B" w:rsidRPr="146687B2">
        <w:rPr>
          <w:lang w:val="fr-FR"/>
        </w:rPr>
        <w:t>ients</w:t>
      </w:r>
      <w:r w:rsidR="007365AB">
        <w:rPr>
          <w:lang w:val="fr-FR"/>
        </w:rPr>
        <w:t xml:space="preserve">, </w:t>
      </w:r>
      <w:r w:rsidR="00971ACA">
        <w:rPr>
          <w:lang w:val="fr-FR"/>
        </w:rPr>
        <w:t xml:space="preserve">formulation, </w:t>
      </w:r>
      <w:r w:rsidR="007365AB">
        <w:rPr>
          <w:lang w:val="fr-FR"/>
        </w:rPr>
        <w:t>traçabilité</w:t>
      </w:r>
      <w:r w:rsidR="00D632DE">
        <w:rPr>
          <w:lang w:val="fr-FR"/>
        </w:rPr>
        <w:t xml:space="preserve"> et authentification</w:t>
      </w:r>
      <w:r w:rsidR="007365AB">
        <w:rPr>
          <w:lang w:val="fr-FR"/>
        </w:rPr>
        <w:t xml:space="preserve">, emballage, </w:t>
      </w:r>
      <w:r w:rsidR="002E7124">
        <w:rPr>
          <w:lang w:val="fr-FR"/>
        </w:rPr>
        <w:t>procédés industriels</w:t>
      </w:r>
      <w:r w:rsidR="0075595C">
        <w:rPr>
          <w:lang w:val="fr-FR"/>
        </w:rPr>
        <w:t>, etc</w:t>
      </w:r>
      <w:r w:rsidR="7A49E45B" w:rsidRPr="146687B2">
        <w:rPr>
          <w:lang w:val="fr-FR"/>
        </w:rPr>
        <w:t xml:space="preserve">. </w:t>
      </w:r>
      <w:r w:rsidR="00A02BF8">
        <w:rPr>
          <w:lang w:val="fr-FR"/>
        </w:rPr>
        <w:t>E</w:t>
      </w:r>
      <w:r w:rsidR="00A40355">
        <w:rPr>
          <w:lang w:val="fr-FR"/>
        </w:rPr>
        <w:t xml:space="preserve">t </w:t>
      </w:r>
      <w:r w:rsidR="00A02BF8">
        <w:rPr>
          <w:lang w:val="fr-FR"/>
        </w:rPr>
        <w:t xml:space="preserve">enfin le plan </w:t>
      </w:r>
      <w:r w:rsidR="00A40355">
        <w:rPr>
          <w:lang w:val="fr-FR"/>
        </w:rPr>
        <w:t>environnemental</w:t>
      </w:r>
      <w:r w:rsidR="00A02BF8">
        <w:rPr>
          <w:lang w:val="fr-FR"/>
        </w:rPr>
        <w:t xml:space="preserve"> : </w:t>
      </w:r>
      <w:r w:rsidR="007365AB">
        <w:rPr>
          <w:lang w:val="fr-FR"/>
        </w:rPr>
        <w:t>gestion des déchets, minimiser les pollutions, etc.</w:t>
      </w:r>
      <w:r w:rsidR="00DD74F2">
        <w:rPr>
          <w:lang w:val="fr-FR"/>
        </w:rPr>
        <w:t xml:space="preserve"> </w:t>
      </w:r>
      <w:r w:rsidR="00A02BF8">
        <w:rPr>
          <w:lang w:val="fr-FR"/>
        </w:rPr>
        <w:t>T</w:t>
      </w:r>
      <w:r w:rsidR="00BF0280">
        <w:rPr>
          <w:lang w:val="fr-FR"/>
        </w:rPr>
        <w:t>out</w:t>
      </w:r>
      <w:r w:rsidR="00A02BF8">
        <w:rPr>
          <w:lang w:val="fr-FR"/>
        </w:rPr>
        <w:t>es</w:t>
      </w:r>
      <w:r w:rsidR="00BF0280">
        <w:rPr>
          <w:lang w:val="fr-FR"/>
        </w:rPr>
        <w:t xml:space="preserve"> </w:t>
      </w:r>
      <w:r w:rsidR="00A02BF8">
        <w:rPr>
          <w:lang w:val="fr-FR"/>
        </w:rPr>
        <w:t>ces approches</w:t>
      </w:r>
      <w:r w:rsidR="00DD74F2">
        <w:rPr>
          <w:lang w:val="fr-FR"/>
        </w:rPr>
        <w:t xml:space="preserve"> </w:t>
      </w:r>
      <w:r w:rsidR="00A02BF8">
        <w:rPr>
          <w:lang w:val="fr-FR"/>
        </w:rPr>
        <w:t>tiendront</w:t>
      </w:r>
      <w:r w:rsidR="00DD74F2">
        <w:rPr>
          <w:lang w:val="fr-FR"/>
        </w:rPr>
        <w:t xml:space="preserve"> également </w:t>
      </w:r>
      <w:r w:rsidR="00A02BF8">
        <w:rPr>
          <w:lang w:val="fr-FR"/>
        </w:rPr>
        <w:t xml:space="preserve">compte </w:t>
      </w:r>
      <w:r w:rsidR="00DD74F2">
        <w:rPr>
          <w:lang w:val="fr-FR"/>
        </w:rPr>
        <w:t xml:space="preserve">des évolutions liées </w:t>
      </w:r>
      <w:r w:rsidR="005065D1">
        <w:rPr>
          <w:lang w:val="fr-FR"/>
        </w:rPr>
        <w:t>au</w:t>
      </w:r>
      <w:r w:rsidR="00894657">
        <w:rPr>
          <w:lang w:val="fr-FR"/>
        </w:rPr>
        <w:t>x</w:t>
      </w:r>
      <w:r w:rsidR="005065D1">
        <w:rPr>
          <w:lang w:val="fr-FR"/>
        </w:rPr>
        <w:t xml:space="preserve"> technologies numériques (</w:t>
      </w:r>
      <w:r w:rsidR="0075595C">
        <w:rPr>
          <w:lang w:val="fr-FR"/>
        </w:rPr>
        <w:t xml:space="preserve">ex. </w:t>
      </w:r>
      <w:r w:rsidR="005065D1">
        <w:rPr>
          <w:lang w:val="fr-FR"/>
        </w:rPr>
        <w:t xml:space="preserve">Internet </w:t>
      </w:r>
      <w:r w:rsidR="007F3ECF">
        <w:rPr>
          <w:lang w:val="fr-FR"/>
        </w:rPr>
        <w:t>des objets</w:t>
      </w:r>
      <w:r w:rsidR="005065D1">
        <w:rPr>
          <w:lang w:val="fr-FR"/>
        </w:rPr>
        <w:t xml:space="preserve">, capteurs intelligents, </w:t>
      </w:r>
      <w:r w:rsidR="00BF0280">
        <w:rPr>
          <w:lang w:val="fr-FR"/>
        </w:rPr>
        <w:t>jumeaux numérique</w:t>
      </w:r>
      <w:r w:rsidR="0075595C">
        <w:rPr>
          <w:lang w:val="fr-FR"/>
        </w:rPr>
        <w:t>s</w:t>
      </w:r>
      <w:r w:rsidR="00BF0280">
        <w:rPr>
          <w:lang w:val="fr-FR"/>
        </w:rPr>
        <w:t>).</w:t>
      </w:r>
      <w:r w:rsidR="00183CDE">
        <w:rPr>
          <w:lang w:val="fr-FR"/>
        </w:rPr>
        <w:t xml:space="preserve"> Ces innovations viennent </w:t>
      </w:r>
      <w:r w:rsidR="006D05ED">
        <w:rPr>
          <w:lang w:val="fr-FR"/>
        </w:rPr>
        <w:t xml:space="preserve">en </w:t>
      </w:r>
      <w:r w:rsidR="00183CDE">
        <w:rPr>
          <w:lang w:val="fr-FR"/>
        </w:rPr>
        <w:t xml:space="preserve">soutien à la durabilité du système alimentaire, en incluant le </w:t>
      </w:r>
      <w:proofErr w:type="spellStart"/>
      <w:r w:rsidR="00183CDE">
        <w:rPr>
          <w:lang w:val="fr-FR"/>
        </w:rPr>
        <w:t>sourcing</w:t>
      </w:r>
      <w:proofErr w:type="spellEnd"/>
      <w:r w:rsidR="00183CDE">
        <w:rPr>
          <w:lang w:val="fr-FR"/>
        </w:rPr>
        <w:t xml:space="preserve"> </w:t>
      </w:r>
      <w:r w:rsidR="00971ACA">
        <w:rPr>
          <w:lang w:val="fr-FR"/>
        </w:rPr>
        <w:t xml:space="preserve">durable </w:t>
      </w:r>
      <w:r w:rsidR="00183CDE">
        <w:rPr>
          <w:lang w:val="fr-FR"/>
        </w:rPr>
        <w:t>des matières premières</w:t>
      </w:r>
      <w:r w:rsidR="00971ACA">
        <w:rPr>
          <w:lang w:val="fr-FR"/>
        </w:rPr>
        <w:t>, l’éco-conception</w:t>
      </w:r>
      <w:r w:rsidR="00183CDE">
        <w:rPr>
          <w:lang w:val="fr-FR"/>
        </w:rPr>
        <w:t xml:space="preserve"> et </w:t>
      </w:r>
      <w:r w:rsidR="0020675F">
        <w:rPr>
          <w:lang w:val="fr-FR"/>
        </w:rPr>
        <w:t>les analyses de cycle de vie.</w:t>
      </w:r>
    </w:p>
    <w:p w14:paraId="65FC237A" w14:textId="2094089F" w:rsidR="00402A40" w:rsidRPr="005B3862" w:rsidRDefault="3FCDA238" w:rsidP="00F62B96">
      <w:pPr>
        <w:rPr>
          <w:lang w:val="fr-FR"/>
        </w:rPr>
      </w:pPr>
      <w:r w:rsidRPr="65A56B48">
        <w:rPr>
          <w:lang w:val="fr-FR"/>
        </w:rPr>
        <w:t xml:space="preserve">Parallèlement à ceci, le secteur </w:t>
      </w:r>
      <w:r w:rsidR="5513B951" w:rsidRPr="65A56B48">
        <w:rPr>
          <w:lang w:val="fr-FR"/>
        </w:rPr>
        <w:t>agro-</w:t>
      </w:r>
      <w:r w:rsidRPr="65A56B48">
        <w:rPr>
          <w:lang w:val="fr-FR"/>
        </w:rPr>
        <w:t>alimentaire requiert un secteur agricole performant</w:t>
      </w:r>
      <w:r w:rsidR="5513B951" w:rsidRPr="65A56B48">
        <w:rPr>
          <w:lang w:val="fr-FR"/>
        </w:rPr>
        <w:t>,</w:t>
      </w:r>
      <w:r w:rsidRPr="65A56B48">
        <w:rPr>
          <w:lang w:val="fr-FR"/>
        </w:rPr>
        <w:t xml:space="preserve"> durable</w:t>
      </w:r>
      <w:r w:rsidR="5513B951" w:rsidRPr="65A56B48">
        <w:rPr>
          <w:lang w:val="fr-FR"/>
        </w:rPr>
        <w:t xml:space="preserve"> et</w:t>
      </w:r>
      <w:r w:rsidR="00D92CD2">
        <w:rPr>
          <w:lang w:val="fr-FR"/>
        </w:rPr>
        <w:t xml:space="preserve"> résilient</w:t>
      </w:r>
      <w:r w:rsidR="00533CE9">
        <w:rPr>
          <w:lang w:val="fr-FR"/>
        </w:rPr>
        <w:t>.</w:t>
      </w:r>
      <w:r w:rsidRPr="65A56B48">
        <w:rPr>
          <w:lang w:val="fr-FR"/>
        </w:rPr>
        <w:t xml:space="preserve"> La mise en place d’une agriculture adaptée aux effets des changements climatiques</w:t>
      </w:r>
      <w:r w:rsidR="00637B05">
        <w:rPr>
          <w:lang w:val="fr-FR"/>
        </w:rPr>
        <w:t xml:space="preserve"> et </w:t>
      </w:r>
      <w:r w:rsidR="00EB795B">
        <w:rPr>
          <w:lang w:val="fr-FR"/>
        </w:rPr>
        <w:t xml:space="preserve">aux </w:t>
      </w:r>
      <w:r w:rsidR="00637B05">
        <w:rPr>
          <w:lang w:val="fr-FR"/>
        </w:rPr>
        <w:t>défis environnementaux</w:t>
      </w:r>
      <w:r w:rsidRPr="65A56B48">
        <w:rPr>
          <w:lang w:val="fr-FR"/>
        </w:rPr>
        <w:t xml:space="preserve"> doit permettre une meilleure utilisation</w:t>
      </w:r>
      <w:r w:rsidR="00061B8C">
        <w:rPr>
          <w:lang w:val="fr-FR"/>
        </w:rPr>
        <w:t xml:space="preserve"> de l’eau et</w:t>
      </w:r>
      <w:r w:rsidRPr="65A56B48">
        <w:rPr>
          <w:lang w:val="fr-FR"/>
        </w:rPr>
        <w:t xml:space="preserve"> des sols, garantir leur fertilité</w:t>
      </w:r>
      <w:r w:rsidR="00637B05">
        <w:rPr>
          <w:lang w:val="fr-FR"/>
        </w:rPr>
        <w:t xml:space="preserve"> et leur</w:t>
      </w:r>
      <w:r w:rsidR="0075595C">
        <w:rPr>
          <w:lang w:val="fr-FR"/>
        </w:rPr>
        <w:t>s</w:t>
      </w:r>
      <w:r w:rsidR="00637B05">
        <w:rPr>
          <w:lang w:val="fr-FR"/>
        </w:rPr>
        <w:t xml:space="preserve"> fonctionnalités</w:t>
      </w:r>
      <w:r w:rsidRPr="65A56B48">
        <w:rPr>
          <w:lang w:val="fr-FR"/>
        </w:rPr>
        <w:t xml:space="preserve">, maintenir la biodiversité de l’habitat naturel, garantir une alimentation </w:t>
      </w:r>
      <w:r w:rsidR="003D37F9">
        <w:rPr>
          <w:lang w:val="fr-FR"/>
        </w:rPr>
        <w:t>de qualité</w:t>
      </w:r>
      <w:r w:rsidRPr="65A56B48">
        <w:rPr>
          <w:lang w:val="fr-FR"/>
        </w:rPr>
        <w:t xml:space="preserve"> pour tous à des prix abordables et </w:t>
      </w:r>
      <w:r w:rsidR="005C5768">
        <w:rPr>
          <w:lang w:val="fr-FR"/>
        </w:rPr>
        <w:t xml:space="preserve">rémunérateurs afin de </w:t>
      </w:r>
      <w:r w:rsidRPr="65A56B48">
        <w:rPr>
          <w:lang w:val="fr-FR"/>
        </w:rPr>
        <w:t>contribuer au développement socio-économique de la Wallonie.</w:t>
      </w:r>
      <w:r w:rsidR="00D92CD2">
        <w:rPr>
          <w:lang w:val="fr-FR"/>
        </w:rPr>
        <w:t xml:space="preserve"> </w:t>
      </w:r>
      <w:r w:rsidRPr="65A56B48">
        <w:rPr>
          <w:lang w:val="fr-FR"/>
        </w:rPr>
        <w:t xml:space="preserve"> </w:t>
      </w:r>
      <w:r w:rsidR="0EF7F839" w:rsidRPr="65A56B48">
        <w:rPr>
          <w:lang w:val="fr-FR"/>
        </w:rPr>
        <w:t>Cette transition vers des productions plus durables a déjà permis la création ou le développement d’entreprises fournissant des produits ou des services spécifiques (biocides, smart</w:t>
      </w:r>
      <w:r w:rsidR="00D27220">
        <w:rPr>
          <w:lang w:val="fr-FR"/>
        </w:rPr>
        <w:t xml:space="preserve"> </w:t>
      </w:r>
      <w:proofErr w:type="spellStart"/>
      <w:r w:rsidR="0EF7F839" w:rsidRPr="65A56B48">
        <w:rPr>
          <w:lang w:val="fr-FR"/>
        </w:rPr>
        <w:t>farming</w:t>
      </w:r>
      <w:proofErr w:type="spellEnd"/>
      <w:r w:rsidR="0EF7F839" w:rsidRPr="65A56B48">
        <w:rPr>
          <w:lang w:val="fr-FR"/>
        </w:rPr>
        <w:t xml:space="preserve">, auxiliaires de production, techniques de stockage, </w:t>
      </w:r>
      <w:r w:rsidR="25D25C2E" w:rsidRPr="65A56B48">
        <w:rPr>
          <w:lang w:val="fr-FR"/>
        </w:rPr>
        <w:t xml:space="preserve">agriculture urbaine, </w:t>
      </w:r>
      <w:r w:rsidR="0EF7F839" w:rsidRPr="65A56B48">
        <w:rPr>
          <w:lang w:val="fr-FR"/>
        </w:rPr>
        <w:t>etc.).</w:t>
      </w:r>
      <w:r w:rsidR="00CA19DC">
        <w:rPr>
          <w:lang w:val="fr-FR"/>
        </w:rPr>
        <w:t xml:space="preserve"> Parallèlement</w:t>
      </w:r>
      <w:r w:rsidR="00685051">
        <w:rPr>
          <w:lang w:val="fr-FR"/>
        </w:rPr>
        <w:t>,</w:t>
      </w:r>
      <w:r w:rsidR="00CA19DC">
        <w:rPr>
          <w:lang w:val="fr-FR"/>
        </w:rPr>
        <w:t xml:space="preserve"> de nombreuses initiatives ont permis la mise en place de circuits de distribution et de commercialisation pour répondre à une demande de consommation locale ou en circuit-court</w:t>
      </w:r>
      <w:r w:rsidR="00CA353B">
        <w:rPr>
          <w:lang w:val="fr-FR"/>
        </w:rPr>
        <w:t xml:space="preserve">. Des projets d’innovation pourront également </w:t>
      </w:r>
      <w:r w:rsidR="00E271B7">
        <w:rPr>
          <w:lang w:val="fr-FR"/>
        </w:rPr>
        <w:t xml:space="preserve">contribuer à la création de nouveaux modèles économiques </w:t>
      </w:r>
      <w:r w:rsidR="00264E31">
        <w:rPr>
          <w:lang w:val="fr-FR"/>
        </w:rPr>
        <w:t xml:space="preserve">viables </w:t>
      </w:r>
      <w:r w:rsidR="00E271B7">
        <w:rPr>
          <w:lang w:val="fr-FR"/>
        </w:rPr>
        <w:t>au départ de ces initiatives.</w:t>
      </w:r>
    </w:p>
    <w:p w14:paraId="3812097D" w14:textId="3EA32DFD" w:rsidR="0094691A" w:rsidRDefault="00061B8C" w:rsidP="00F62B96">
      <w:pPr>
        <w:rPr>
          <w:lang w:val="fr-FR"/>
        </w:rPr>
      </w:pPr>
      <w:r>
        <w:rPr>
          <w:lang w:val="fr-FR"/>
        </w:rPr>
        <w:t xml:space="preserve">Des projets seront </w:t>
      </w:r>
      <w:r w:rsidR="007D7C66">
        <w:rPr>
          <w:lang w:val="fr-FR"/>
        </w:rPr>
        <w:t xml:space="preserve">soutenus </w:t>
      </w:r>
      <w:r>
        <w:rPr>
          <w:lang w:val="fr-FR"/>
        </w:rPr>
        <w:t xml:space="preserve">afin </w:t>
      </w:r>
      <w:r w:rsidR="0094691A">
        <w:rPr>
          <w:lang w:val="fr-FR"/>
        </w:rPr>
        <w:t>de trouver des alternatives à l’usage d’intrants chimiques et de synthèse, d’adapter l’élevage et les productions agricoles et horticoles au changement climatique</w:t>
      </w:r>
      <w:r w:rsidR="00C03690">
        <w:rPr>
          <w:lang w:val="fr-FR"/>
        </w:rPr>
        <w:t xml:space="preserve"> et aux défis environnementaux</w:t>
      </w:r>
      <w:r w:rsidR="0094691A">
        <w:rPr>
          <w:lang w:val="fr-FR"/>
        </w:rPr>
        <w:t xml:space="preserve">, </w:t>
      </w:r>
      <w:r w:rsidR="00FA6157">
        <w:rPr>
          <w:lang w:val="fr-FR"/>
        </w:rPr>
        <w:t xml:space="preserve">d’adopter ou de faciliter la mise en place de </w:t>
      </w:r>
      <w:r w:rsidR="00644F7C">
        <w:rPr>
          <w:lang w:val="fr-FR"/>
        </w:rPr>
        <w:t>pratiques agricoles alternatives</w:t>
      </w:r>
      <w:r w:rsidR="00B328D5">
        <w:rPr>
          <w:lang w:val="fr-FR"/>
        </w:rPr>
        <w:t>,</w:t>
      </w:r>
      <w:r w:rsidR="00644F7C">
        <w:rPr>
          <w:lang w:val="fr-FR"/>
        </w:rPr>
        <w:t xml:space="preserve"> </w:t>
      </w:r>
      <w:r w:rsidR="0094691A">
        <w:rPr>
          <w:lang w:val="fr-FR"/>
        </w:rPr>
        <w:t xml:space="preserve">de </w:t>
      </w:r>
      <w:r w:rsidR="00FA2ACD">
        <w:rPr>
          <w:lang w:val="fr-FR"/>
        </w:rPr>
        <w:t>proposer</w:t>
      </w:r>
      <w:r w:rsidR="0094691A">
        <w:rPr>
          <w:lang w:val="fr-FR"/>
        </w:rPr>
        <w:t xml:space="preserve"> de nouveaux modèles économiques</w:t>
      </w:r>
      <w:r w:rsidR="00B8780F">
        <w:rPr>
          <w:lang w:val="fr-FR"/>
        </w:rPr>
        <w:t xml:space="preserve"> et de nouveaux systèmes d’exploitation</w:t>
      </w:r>
      <w:r w:rsidR="00624856">
        <w:rPr>
          <w:lang w:val="fr-FR"/>
        </w:rPr>
        <w:t>,</w:t>
      </w:r>
      <w:r w:rsidR="00B8780F">
        <w:rPr>
          <w:lang w:val="fr-FR"/>
        </w:rPr>
        <w:t xml:space="preserve"> et</w:t>
      </w:r>
      <w:r w:rsidR="0094691A">
        <w:rPr>
          <w:lang w:val="fr-FR"/>
        </w:rPr>
        <w:t xml:space="preserve"> d’améliorer la résilience économique des exploitations (notamment via l’autonomie en protéines végétales des élevages</w:t>
      </w:r>
      <w:r w:rsidR="00B8780F">
        <w:rPr>
          <w:lang w:val="fr-FR"/>
        </w:rPr>
        <w:t xml:space="preserve">, les nouvelles filières </w:t>
      </w:r>
      <w:r w:rsidR="00C03690">
        <w:rPr>
          <w:lang w:val="fr-FR"/>
        </w:rPr>
        <w:t xml:space="preserve">de transformation et </w:t>
      </w:r>
      <w:r w:rsidR="00B8780F">
        <w:rPr>
          <w:lang w:val="fr-FR"/>
        </w:rPr>
        <w:t>de commercialisation, e</w:t>
      </w:r>
      <w:r w:rsidR="00624856">
        <w:rPr>
          <w:lang w:val="fr-FR"/>
        </w:rPr>
        <w:t>tc</w:t>
      </w:r>
      <w:r w:rsidR="00B8780F">
        <w:rPr>
          <w:lang w:val="fr-FR"/>
        </w:rPr>
        <w:t>.</w:t>
      </w:r>
      <w:r w:rsidR="0094691A">
        <w:rPr>
          <w:lang w:val="fr-FR"/>
        </w:rPr>
        <w:t>).</w:t>
      </w:r>
      <w:r w:rsidR="00612FA1">
        <w:rPr>
          <w:lang w:val="fr-FR"/>
        </w:rPr>
        <w:t xml:space="preserve"> Des projets pourront également améliorer la captation du carbone par l’agriculture</w:t>
      </w:r>
      <w:r w:rsidR="00C8301E">
        <w:rPr>
          <w:lang w:val="fr-FR"/>
        </w:rPr>
        <w:t>, cette contribution représentant une voie potentielle de création de valeur pour l’agricultu</w:t>
      </w:r>
      <w:r w:rsidR="00104FD2">
        <w:rPr>
          <w:lang w:val="fr-FR"/>
        </w:rPr>
        <w:t>re.</w:t>
      </w:r>
    </w:p>
    <w:p w14:paraId="2746D0A4" w14:textId="188C76C1" w:rsidR="00695987" w:rsidRDefault="00A75F45" w:rsidP="00F62B96">
      <w:pPr>
        <w:rPr>
          <w:lang w:val="fr-FR"/>
        </w:rPr>
      </w:pPr>
      <w:r>
        <w:rPr>
          <w:lang w:val="fr-FR"/>
        </w:rPr>
        <w:t>Ces projets</w:t>
      </w:r>
      <w:r w:rsidR="00B8780F">
        <w:rPr>
          <w:lang w:val="fr-FR"/>
        </w:rPr>
        <w:t xml:space="preserve"> permettront également de</w:t>
      </w:r>
      <w:r w:rsidR="00695987" w:rsidRPr="146687B2">
        <w:rPr>
          <w:lang w:val="fr-FR"/>
        </w:rPr>
        <w:t xml:space="preserve"> renforcer les connaissances et les compétences pour </w:t>
      </w:r>
      <w:r w:rsidR="00CB1498" w:rsidRPr="146687B2">
        <w:rPr>
          <w:lang w:val="fr-FR"/>
        </w:rPr>
        <w:t>a</w:t>
      </w:r>
      <w:r w:rsidR="00695987" w:rsidRPr="146687B2">
        <w:rPr>
          <w:lang w:val="fr-FR"/>
        </w:rPr>
        <w:t>ugmenter l’offre de produits biologiques wallons</w:t>
      </w:r>
      <w:r w:rsidR="00CB1498" w:rsidRPr="146687B2">
        <w:rPr>
          <w:lang w:val="fr-FR"/>
        </w:rPr>
        <w:t xml:space="preserve">, </w:t>
      </w:r>
      <w:r w:rsidR="00B8780F">
        <w:rPr>
          <w:lang w:val="fr-FR"/>
        </w:rPr>
        <w:t xml:space="preserve">de </w:t>
      </w:r>
      <w:r w:rsidR="00CB1498" w:rsidRPr="146687B2">
        <w:rPr>
          <w:lang w:val="fr-FR"/>
        </w:rPr>
        <w:t>f</w:t>
      </w:r>
      <w:r w:rsidR="00695987" w:rsidRPr="146687B2">
        <w:rPr>
          <w:lang w:val="fr-FR"/>
        </w:rPr>
        <w:t>aire correspondre l’offre et la demande</w:t>
      </w:r>
      <w:r w:rsidR="00BB0528">
        <w:rPr>
          <w:lang w:val="fr-FR"/>
        </w:rPr>
        <w:t>,</w:t>
      </w:r>
      <w:r w:rsidR="00695987" w:rsidRPr="146687B2">
        <w:rPr>
          <w:lang w:val="fr-FR"/>
        </w:rPr>
        <w:t xml:space="preserve"> et</w:t>
      </w:r>
      <w:r w:rsidR="00CB1498" w:rsidRPr="146687B2">
        <w:rPr>
          <w:lang w:val="fr-FR"/>
        </w:rPr>
        <w:t xml:space="preserve"> </w:t>
      </w:r>
      <w:r w:rsidR="00B8780F">
        <w:rPr>
          <w:lang w:val="fr-FR"/>
        </w:rPr>
        <w:t>d’</w:t>
      </w:r>
      <w:r w:rsidR="00CB1498" w:rsidRPr="146687B2">
        <w:rPr>
          <w:lang w:val="fr-FR"/>
        </w:rPr>
        <w:t>a</w:t>
      </w:r>
      <w:r w:rsidR="00695987" w:rsidRPr="146687B2">
        <w:rPr>
          <w:lang w:val="fr-FR"/>
        </w:rPr>
        <w:t>ugmenter la demande de produits biologiques wallons</w:t>
      </w:r>
      <w:r>
        <w:rPr>
          <w:lang w:val="fr-FR"/>
        </w:rPr>
        <w:t xml:space="preserve"> pour en assurer l’écoulement</w:t>
      </w:r>
      <w:r w:rsidR="00695987" w:rsidRPr="146687B2">
        <w:rPr>
          <w:lang w:val="fr-FR"/>
        </w:rPr>
        <w:t>.</w:t>
      </w:r>
      <w:r w:rsidR="00F6053E">
        <w:rPr>
          <w:lang w:val="fr-FR"/>
        </w:rPr>
        <w:t xml:space="preserve"> </w:t>
      </w:r>
    </w:p>
    <w:p w14:paraId="6CD360A1" w14:textId="0C785D58" w:rsidR="00BB7632" w:rsidRPr="005B3862" w:rsidRDefault="00BB7632" w:rsidP="00F62B96">
      <w:pPr>
        <w:rPr>
          <w:lang w:val="fr-FR"/>
        </w:rPr>
      </w:pPr>
    </w:p>
    <w:p w14:paraId="618ABC54" w14:textId="5FB47E7D" w:rsidR="007C3282" w:rsidRPr="00AE2288" w:rsidRDefault="00BB7632" w:rsidP="007C3282">
      <w:pPr>
        <w:pStyle w:val="Titre3"/>
      </w:pPr>
      <w:r>
        <w:rPr>
          <w:noProof/>
          <w:color w:val="C0CF3A" w:themeColor="accent3"/>
        </w:rPr>
        <w:lastRenderedPageBreak/>
        <w:drawing>
          <wp:anchor distT="0" distB="0" distL="114300" distR="114300" simplePos="0" relativeHeight="251658251" behindDoc="0" locked="0" layoutInCell="1" allowOverlap="1" wp14:anchorId="63CA55D1" wp14:editId="017064E6">
            <wp:simplePos x="0" y="0"/>
            <wp:positionH relativeFrom="margin">
              <wp:posOffset>-60960</wp:posOffset>
            </wp:positionH>
            <wp:positionV relativeFrom="paragraph">
              <wp:posOffset>0</wp:posOffset>
            </wp:positionV>
            <wp:extent cx="297180" cy="297180"/>
            <wp:effectExtent l="0" t="0" r="7620" b="7620"/>
            <wp:wrapSquare wrapText="bothSides"/>
            <wp:docPr id="8" name="Graphique 8"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7C3282" w:rsidRPr="00AE2288">
        <w:t xml:space="preserve">Effets attendus </w:t>
      </w:r>
    </w:p>
    <w:p w14:paraId="0D399A20" w14:textId="77777777" w:rsidR="00BB7632" w:rsidRPr="00BB7632" w:rsidRDefault="00BB7632" w:rsidP="00BB7632">
      <w:pPr>
        <w:spacing w:after="0"/>
        <w:rPr>
          <w:sz w:val="16"/>
          <w:szCs w:val="16"/>
          <w:lang w:val="fr-FR"/>
        </w:rPr>
      </w:pPr>
    </w:p>
    <w:p w14:paraId="4A308EBF" w14:textId="2A6559FA" w:rsidR="70875372" w:rsidRPr="00D8564F" w:rsidRDefault="0771259C" w:rsidP="00F62B96">
      <w:pPr>
        <w:rPr>
          <w:lang w:val="fr-FR"/>
        </w:rPr>
      </w:pPr>
      <w:r w:rsidRPr="00D8564F">
        <w:rPr>
          <w:lang w:val="fr-FR"/>
        </w:rPr>
        <w:t xml:space="preserve">A court terme, la Région wallonne dispose d’un portfolio de projets visant au développement d’une alimentation </w:t>
      </w:r>
      <w:r w:rsidR="0075193F" w:rsidRPr="00D8564F">
        <w:rPr>
          <w:lang w:val="fr-FR"/>
        </w:rPr>
        <w:t xml:space="preserve">de qualité </w:t>
      </w:r>
      <w:r w:rsidRPr="00D8564F">
        <w:rPr>
          <w:lang w:val="fr-FR"/>
        </w:rPr>
        <w:t xml:space="preserve">en </w:t>
      </w:r>
      <w:r w:rsidR="003664E9" w:rsidRPr="00D8564F">
        <w:rPr>
          <w:lang w:val="fr-FR"/>
        </w:rPr>
        <w:t>Wallonie,</w:t>
      </w:r>
      <w:r w:rsidRPr="00D8564F">
        <w:rPr>
          <w:lang w:val="fr-FR"/>
        </w:rPr>
        <w:t xml:space="preserve"> d’un ensemble d’indicateurs de suivi de la production, </w:t>
      </w:r>
      <w:r w:rsidR="5513B951" w:rsidRPr="00D8564F">
        <w:rPr>
          <w:lang w:val="fr-FR"/>
        </w:rPr>
        <w:t xml:space="preserve">de </w:t>
      </w:r>
      <w:r w:rsidRPr="00D8564F">
        <w:rPr>
          <w:lang w:val="fr-FR"/>
        </w:rPr>
        <w:t>la transformation</w:t>
      </w:r>
      <w:r w:rsidR="003664E9" w:rsidRPr="00D8564F">
        <w:rPr>
          <w:lang w:val="fr-FR"/>
        </w:rPr>
        <w:t>,</w:t>
      </w:r>
      <w:r w:rsidRPr="00D8564F">
        <w:rPr>
          <w:lang w:val="fr-FR"/>
        </w:rPr>
        <w:t xml:space="preserve"> et </w:t>
      </w:r>
      <w:r w:rsidR="5513B951" w:rsidRPr="00D8564F">
        <w:rPr>
          <w:lang w:val="fr-FR"/>
        </w:rPr>
        <w:t xml:space="preserve">de </w:t>
      </w:r>
      <w:r w:rsidRPr="00D8564F">
        <w:rPr>
          <w:lang w:val="fr-FR"/>
        </w:rPr>
        <w:t>la distribution des ressources alimentaires.</w:t>
      </w:r>
      <w:r w:rsidR="006C4590" w:rsidRPr="00D8564F">
        <w:rPr>
          <w:lang w:val="fr-FR"/>
        </w:rPr>
        <w:t xml:space="preserve"> </w:t>
      </w:r>
      <w:r w:rsidR="00A71F82" w:rsidRPr="00D8564F">
        <w:rPr>
          <w:lang w:val="fr-FR"/>
        </w:rPr>
        <w:t xml:space="preserve">Des projets appuient les entreprises pour la </w:t>
      </w:r>
      <w:r w:rsidR="00F01337">
        <w:rPr>
          <w:lang w:val="fr-FR"/>
        </w:rPr>
        <w:t xml:space="preserve">mise au point, </w:t>
      </w:r>
      <w:r w:rsidR="008B63CE">
        <w:rPr>
          <w:lang w:val="fr-FR"/>
        </w:rPr>
        <w:t xml:space="preserve">la </w:t>
      </w:r>
      <w:r w:rsidR="00A71F82" w:rsidRPr="00D8564F">
        <w:rPr>
          <w:lang w:val="fr-FR"/>
        </w:rPr>
        <w:t>production</w:t>
      </w:r>
      <w:r w:rsidR="00F01337">
        <w:rPr>
          <w:lang w:val="fr-FR"/>
        </w:rPr>
        <w:t>, la transformation</w:t>
      </w:r>
      <w:r w:rsidR="00A71F82" w:rsidRPr="00D8564F">
        <w:rPr>
          <w:lang w:val="fr-FR"/>
        </w:rPr>
        <w:t xml:space="preserve"> et la commercialisation de produits de qualité. </w:t>
      </w:r>
      <w:r w:rsidR="00617010" w:rsidRPr="00D8564F">
        <w:t xml:space="preserve">Une attention continue </w:t>
      </w:r>
      <w:r w:rsidR="00711229" w:rsidRPr="00D8564F">
        <w:t>est</w:t>
      </w:r>
      <w:r w:rsidR="00617010" w:rsidRPr="00D8564F">
        <w:t xml:space="preserve"> accordée à la réduction du gaspillage alimentaire tout au long de la chaîne, notamment via des emballages</w:t>
      </w:r>
      <w:r w:rsidR="00164F60" w:rsidRPr="00D8564F">
        <w:t xml:space="preserve"> et des</w:t>
      </w:r>
      <w:r w:rsidR="00D8564F" w:rsidRPr="00D8564F">
        <w:t xml:space="preserve"> </w:t>
      </w:r>
      <w:r w:rsidR="00617010" w:rsidRPr="00D8564F">
        <w:t>procédés de transformation judicieux</w:t>
      </w:r>
      <w:r w:rsidR="00A71F82" w:rsidRPr="00D8564F">
        <w:t xml:space="preserve">, la mise en place d’une économie circulaire </w:t>
      </w:r>
      <w:r w:rsidR="003607EB">
        <w:t>intégrant le cas échéant</w:t>
      </w:r>
      <w:r w:rsidR="00A71F82" w:rsidRPr="00D8564F">
        <w:t xml:space="preserve"> </w:t>
      </w:r>
      <w:r w:rsidR="003607EB">
        <w:t>les</w:t>
      </w:r>
      <w:r w:rsidR="00A71F82" w:rsidRPr="00D8564F">
        <w:t xml:space="preserve"> productions </w:t>
      </w:r>
      <w:proofErr w:type="spellStart"/>
      <w:r w:rsidR="00A71F82" w:rsidRPr="00D8564F">
        <w:t>biobasées</w:t>
      </w:r>
      <w:proofErr w:type="spellEnd"/>
      <w:r w:rsidR="00A71F82" w:rsidRPr="00D8564F">
        <w:t xml:space="preserve"> non-alimentaires</w:t>
      </w:r>
      <w:r w:rsidR="00617010" w:rsidRPr="00D8564F">
        <w:t>.</w:t>
      </w:r>
      <w:r w:rsidR="006632C8">
        <w:t xml:space="preserve"> </w:t>
      </w:r>
      <w:r w:rsidR="006632C8">
        <w:rPr>
          <w:lang w:val="fr-FR"/>
        </w:rPr>
        <w:t xml:space="preserve">Des pratiques agricoles ou </w:t>
      </w:r>
      <w:r w:rsidR="006632C8" w:rsidRPr="146687B2">
        <w:rPr>
          <w:lang w:val="fr-FR"/>
        </w:rPr>
        <w:t>industrielles durables</w:t>
      </w:r>
      <w:r w:rsidR="006632C8">
        <w:rPr>
          <w:lang w:val="fr-FR"/>
        </w:rPr>
        <w:t xml:space="preserve"> de valorisation des coproduits agricoles, industriels et forestiers</w:t>
      </w:r>
      <w:r w:rsidR="006632C8" w:rsidRPr="146687B2">
        <w:rPr>
          <w:lang w:val="fr-FR"/>
        </w:rPr>
        <w:t xml:space="preserve"> </w:t>
      </w:r>
      <w:r w:rsidR="006632C8">
        <w:rPr>
          <w:lang w:val="fr-FR"/>
        </w:rPr>
        <w:t xml:space="preserve">participeront au développement d’une économie </w:t>
      </w:r>
      <w:proofErr w:type="spellStart"/>
      <w:r w:rsidR="006632C8">
        <w:rPr>
          <w:lang w:val="fr-FR"/>
        </w:rPr>
        <w:t>biobasée</w:t>
      </w:r>
      <w:proofErr w:type="spellEnd"/>
      <w:r w:rsidR="006632C8">
        <w:rPr>
          <w:lang w:val="fr-FR"/>
        </w:rPr>
        <w:t xml:space="preserve"> et décarbonée.</w:t>
      </w:r>
    </w:p>
    <w:p w14:paraId="6CA923E9" w14:textId="797AE991" w:rsidR="70875372" w:rsidRPr="00D8564F" w:rsidRDefault="70875372" w:rsidP="00F62B96">
      <w:pPr>
        <w:rPr>
          <w:lang w:val="fr-FR"/>
        </w:rPr>
      </w:pPr>
      <w:r w:rsidRPr="00D8564F">
        <w:rPr>
          <w:lang w:val="fr-FR"/>
        </w:rPr>
        <w:t xml:space="preserve">A moyen terme, </w:t>
      </w:r>
      <w:r w:rsidR="00F0379C">
        <w:rPr>
          <w:lang w:val="fr-FR"/>
        </w:rPr>
        <w:t>l</w:t>
      </w:r>
      <w:r w:rsidR="00F0379C" w:rsidRPr="00D8564F">
        <w:rPr>
          <w:lang w:val="fr-FR"/>
        </w:rPr>
        <w:t xml:space="preserve">a </w:t>
      </w:r>
      <w:r w:rsidRPr="00D8564F">
        <w:rPr>
          <w:lang w:val="fr-FR"/>
        </w:rPr>
        <w:t xml:space="preserve">Région a amélioré la transparence </w:t>
      </w:r>
      <w:r w:rsidR="006A745C">
        <w:rPr>
          <w:lang w:val="fr-FR"/>
        </w:rPr>
        <w:t>du système alimentaire et la confiance du consommateur dans celui-</w:t>
      </w:r>
      <w:r w:rsidR="00506CA5">
        <w:rPr>
          <w:lang w:val="fr-FR"/>
        </w:rPr>
        <w:t>ci</w:t>
      </w:r>
      <w:r w:rsidRPr="00D8564F">
        <w:rPr>
          <w:lang w:val="fr-FR"/>
        </w:rPr>
        <w:t>.</w:t>
      </w:r>
      <w:r w:rsidR="00A71F82" w:rsidRPr="00D8564F">
        <w:rPr>
          <w:lang w:val="fr-FR"/>
        </w:rPr>
        <w:t xml:space="preserve"> Les entreprise</w:t>
      </w:r>
      <w:r w:rsidR="00164F60" w:rsidRPr="00D8564F">
        <w:rPr>
          <w:lang w:val="fr-FR"/>
        </w:rPr>
        <w:t>s</w:t>
      </w:r>
      <w:r w:rsidR="00B8780F">
        <w:rPr>
          <w:lang w:val="fr-FR"/>
        </w:rPr>
        <w:t xml:space="preserve"> et les agriculteurs</w:t>
      </w:r>
      <w:r w:rsidR="00A71F82" w:rsidRPr="00D8564F">
        <w:rPr>
          <w:lang w:val="fr-FR"/>
        </w:rPr>
        <w:t xml:space="preserve"> investissent dans de nouveaux modes de production et prospectent de nouveaux marchés.</w:t>
      </w:r>
    </w:p>
    <w:p w14:paraId="295CC00C" w14:textId="3047FF32" w:rsidR="70875372" w:rsidRPr="00D8564F" w:rsidRDefault="70875372" w:rsidP="00F62B96">
      <w:pPr>
        <w:rPr>
          <w:lang w:val="fr-FR"/>
        </w:rPr>
      </w:pPr>
      <w:r w:rsidRPr="00D8564F">
        <w:rPr>
          <w:lang w:val="fr-FR"/>
        </w:rPr>
        <w:t xml:space="preserve">En 2030, au moins 30% des </w:t>
      </w:r>
      <w:r w:rsidR="001B2DA4">
        <w:rPr>
          <w:lang w:val="fr-FR"/>
        </w:rPr>
        <w:t>surfaces</w:t>
      </w:r>
      <w:r w:rsidR="001B2DA4" w:rsidRPr="00D8564F">
        <w:rPr>
          <w:lang w:val="fr-FR"/>
        </w:rPr>
        <w:t xml:space="preserve"> </w:t>
      </w:r>
      <w:r w:rsidRPr="00D8564F">
        <w:rPr>
          <w:lang w:val="fr-FR"/>
        </w:rPr>
        <w:t xml:space="preserve">agricoles </w:t>
      </w:r>
      <w:r w:rsidR="001B2DA4">
        <w:rPr>
          <w:lang w:val="fr-FR"/>
        </w:rPr>
        <w:t xml:space="preserve">utiles wallonnes </w:t>
      </w:r>
      <w:r w:rsidRPr="00D8564F">
        <w:rPr>
          <w:lang w:val="fr-FR"/>
        </w:rPr>
        <w:t xml:space="preserve">sont dédiées à l’agriculture biologique. </w:t>
      </w:r>
      <w:r w:rsidR="000E230B">
        <w:rPr>
          <w:lang w:val="fr-FR"/>
        </w:rPr>
        <w:t>Celles</w:t>
      </w:r>
      <w:r w:rsidR="00BC0BBE">
        <w:rPr>
          <w:lang w:val="fr-FR"/>
        </w:rPr>
        <w:t xml:space="preserve">-ci fourniront </w:t>
      </w:r>
      <w:r w:rsidRPr="00D8564F">
        <w:rPr>
          <w:lang w:val="fr-FR"/>
        </w:rPr>
        <w:t>des aliments moins transformés</w:t>
      </w:r>
      <w:r w:rsidR="00164F60" w:rsidRPr="00D8564F">
        <w:rPr>
          <w:lang w:val="fr-FR"/>
        </w:rPr>
        <w:t xml:space="preserve"> ou mieux transformés</w:t>
      </w:r>
      <w:r w:rsidR="00B8780F">
        <w:rPr>
          <w:lang w:val="fr-FR"/>
        </w:rPr>
        <w:t xml:space="preserve"> </w:t>
      </w:r>
      <w:r w:rsidR="00BC0BBE">
        <w:rPr>
          <w:lang w:val="fr-FR"/>
        </w:rPr>
        <w:t xml:space="preserve">en réponse </w:t>
      </w:r>
      <w:r w:rsidR="00B8780F">
        <w:rPr>
          <w:lang w:val="fr-FR"/>
        </w:rPr>
        <w:t>à la demande des consommateurs</w:t>
      </w:r>
      <w:r w:rsidRPr="00D8564F">
        <w:rPr>
          <w:lang w:val="fr-FR"/>
        </w:rPr>
        <w:t xml:space="preserve">. </w:t>
      </w:r>
      <w:r w:rsidR="00B8780F">
        <w:rPr>
          <w:lang w:val="fr-FR"/>
        </w:rPr>
        <w:t xml:space="preserve">Les exploitations agricoles se sont adaptées au changement climatique et sont plus résilientes d’un point de vue économique également. </w:t>
      </w:r>
      <w:r w:rsidRPr="00D8564F">
        <w:rPr>
          <w:lang w:val="fr-FR"/>
        </w:rPr>
        <w:t xml:space="preserve">Des circuits de commercialisation ont été structurés (créés) afin de fournir l’Horeca et les collectivités en produits locaux de qualité. </w:t>
      </w:r>
      <w:r w:rsidR="00A71F82" w:rsidRPr="00D8564F">
        <w:rPr>
          <w:lang w:val="fr-FR"/>
        </w:rPr>
        <w:t>Les entreprises ont accès à de nouveaux marchés</w:t>
      </w:r>
      <w:r w:rsidR="00164F60" w:rsidRPr="00D8564F">
        <w:rPr>
          <w:lang w:val="fr-FR"/>
        </w:rPr>
        <w:t xml:space="preserve"> belges et internationaux</w:t>
      </w:r>
      <w:r w:rsidR="00A71F82" w:rsidRPr="00D8564F">
        <w:rPr>
          <w:lang w:val="fr-FR"/>
        </w:rPr>
        <w:t>.</w:t>
      </w:r>
    </w:p>
    <w:p w14:paraId="5E4F92F2" w14:textId="475E09EA" w:rsidR="70875372" w:rsidRPr="00D8564F" w:rsidRDefault="007C3282" w:rsidP="00F62B96">
      <w:pPr>
        <w:rPr>
          <w:lang w:val="fr-FR"/>
        </w:rPr>
      </w:pPr>
      <w:r>
        <w:rPr>
          <w:noProof/>
          <w:color w:val="C0CF3A" w:themeColor="accent3"/>
        </w:rPr>
        <w:drawing>
          <wp:anchor distT="0" distB="0" distL="114300" distR="114300" simplePos="0" relativeHeight="251658253" behindDoc="0" locked="0" layoutInCell="1" allowOverlap="1" wp14:anchorId="2E52257F" wp14:editId="25664BDF">
            <wp:simplePos x="0" y="0"/>
            <wp:positionH relativeFrom="margin">
              <wp:align>left</wp:align>
            </wp:positionH>
            <wp:positionV relativeFrom="paragraph">
              <wp:posOffset>396240</wp:posOffset>
            </wp:positionV>
            <wp:extent cx="342900" cy="342900"/>
            <wp:effectExtent l="0" t="0" r="0" b="0"/>
            <wp:wrapSquare wrapText="bothSides"/>
            <wp:docPr id="10" name="Graphique 10"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70875372" w:rsidRPr="00D8564F">
        <w:rPr>
          <w:lang w:val="fr-FR"/>
        </w:rPr>
        <w:t>Les produits du terroir ont également accès au commerce européen et international par l’intermédiaire de projets de rayonnement économique régional.</w:t>
      </w:r>
    </w:p>
    <w:p w14:paraId="451999AE" w14:textId="2915E0CE" w:rsidR="003956CF" w:rsidRDefault="003956CF" w:rsidP="007C3282">
      <w:pPr>
        <w:pStyle w:val="Titre3"/>
        <w:rPr>
          <w:lang w:val="fr-FR"/>
        </w:rPr>
      </w:pPr>
      <w:r w:rsidRPr="2EE54ACF">
        <w:rPr>
          <w:lang w:val="fr-FR"/>
        </w:rPr>
        <w:t>Détail des opérations</w:t>
      </w:r>
    </w:p>
    <w:p w14:paraId="5D9353BC" w14:textId="5515FC5A" w:rsidR="6A2895EE" w:rsidRDefault="0076038A" w:rsidP="00CA16CF">
      <w:pPr>
        <w:pStyle w:val="Paragraphedeliste"/>
        <w:numPr>
          <w:ilvl w:val="0"/>
          <w:numId w:val="12"/>
        </w:numPr>
        <w:rPr>
          <w:lang w:val="fr-FR"/>
        </w:rPr>
      </w:pPr>
      <w:r w:rsidRPr="00D27220">
        <w:rPr>
          <w:rFonts w:eastAsia="Tahoma"/>
        </w:rPr>
        <w:t xml:space="preserve">Dans le cadre d’un appel à </w:t>
      </w:r>
      <w:r w:rsidR="00BC0BBE">
        <w:rPr>
          <w:rFonts w:eastAsia="Tahoma"/>
        </w:rPr>
        <w:t>Initiative d’</w:t>
      </w:r>
      <w:r w:rsidRPr="00D27220">
        <w:rPr>
          <w:rFonts w:eastAsia="Tahoma"/>
        </w:rPr>
        <w:t>Innovation Stratégique</w:t>
      </w:r>
      <w:r w:rsidR="00BC0BBE">
        <w:rPr>
          <w:rFonts w:eastAsia="Tahoma"/>
        </w:rPr>
        <w:t xml:space="preserve"> (IIS)</w:t>
      </w:r>
      <w:r w:rsidRPr="00D27220">
        <w:rPr>
          <w:rFonts w:eastAsia="Tahoma"/>
        </w:rPr>
        <w:t xml:space="preserve">, </w:t>
      </w:r>
      <w:r w:rsidR="00FA3125" w:rsidRPr="00D27220">
        <w:rPr>
          <w:rFonts w:eastAsia="Tahoma"/>
        </w:rPr>
        <w:t>seront identifiés</w:t>
      </w:r>
      <w:r w:rsidR="00FA3125" w:rsidRPr="00D27220">
        <w:rPr>
          <w:lang w:val="fr-FR"/>
        </w:rPr>
        <w:t xml:space="preserve"> des plan</w:t>
      </w:r>
      <w:r w:rsidR="00BC0BBE">
        <w:rPr>
          <w:lang w:val="fr-FR"/>
        </w:rPr>
        <w:t>s</w:t>
      </w:r>
      <w:r w:rsidR="00FA3125" w:rsidRPr="00D27220">
        <w:rPr>
          <w:lang w:val="fr-FR"/>
        </w:rPr>
        <w:t xml:space="preserve"> d’action</w:t>
      </w:r>
      <w:r w:rsidR="00BC0BBE">
        <w:rPr>
          <w:lang w:val="fr-FR"/>
        </w:rPr>
        <w:t>s</w:t>
      </w:r>
      <w:r w:rsidR="00FA3125" w:rsidRPr="00D27220">
        <w:rPr>
          <w:lang w:val="fr-FR"/>
        </w:rPr>
        <w:t xml:space="preserve">, des étapes-clés (différenciation concurrentielle), des partenariats et des projets afin de rencontrer </w:t>
      </w:r>
      <w:r w:rsidR="0055788E">
        <w:rPr>
          <w:lang w:val="fr-FR"/>
        </w:rPr>
        <w:t>certaines des</w:t>
      </w:r>
      <w:r w:rsidR="0055788E" w:rsidRPr="00D27220">
        <w:rPr>
          <w:lang w:val="fr-FR"/>
        </w:rPr>
        <w:t xml:space="preserve"> </w:t>
      </w:r>
      <w:r w:rsidR="00FA3125" w:rsidRPr="00D27220">
        <w:rPr>
          <w:lang w:val="fr-FR"/>
        </w:rPr>
        <w:t xml:space="preserve">missions suivantes : </w:t>
      </w:r>
    </w:p>
    <w:p w14:paraId="43EB9992" w14:textId="73AF3F41" w:rsidR="00CB51A1" w:rsidRPr="00EA6CDD" w:rsidRDefault="00E017DA" w:rsidP="00CA16CF">
      <w:pPr>
        <w:pStyle w:val="Paragraphedeliste"/>
        <w:numPr>
          <w:ilvl w:val="0"/>
          <w:numId w:val="13"/>
        </w:numPr>
        <w:rPr>
          <w:lang w:val="fr-FR"/>
        </w:rPr>
      </w:pPr>
      <w:r>
        <w:rPr>
          <w:lang w:val="fr-FR"/>
        </w:rPr>
        <w:t>Mise en place de cultures pour la p</w:t>
      </w:r>
      <w:r w:rsidR="00CB51A1">
        <w:rPr>
          <w:lang w:val="fr-FR"/>
        </w:rPr>
        <w:t>roduction de protéines végétales pour l’alimentation humaine et animale ;</w:t>
      </w:r>
    </w:p>
    <w:p w14:paraId="4429F24E" w14:textId="6EB67EE7" w:rsidR="00EA6CDD" w:rsidRPr="00EA6CDD" w:rsidRDefault="00E017DA" w:rsidP="00CA16CF">
      <w:pPr>
        <w:pStyle w:val="Paragraphedeliste"/>
        <w:numPr>
          <w:ilvl w:val="0"/>
          <w:numId w:val="13"/>
        </w:numPr>
        <w:rPr>
          <w:lang w:val="fr-FR"/>
        </w:rPr>
      </w:pPr>
      <w:r>
        <w:rPr>
          <w:lang w:val="fr-FR"/>
        </w:rPr>
        <w:t>Modes de production agricole innovants répondant aux objectifs du Pacte vert européen ;</w:t>
      </w:r>
    </w:p>
    <w:p w14:paraId="5F329716" w14:textId="4C0E75C5" w:rsidR="00EA6CDD" w:rsidRPr="00EA6CDD" w:rsidRDefault="00EA6CDD" w:rsidP="00CA16CF">
      <w:pPr>
        <w:pStyle w:val="Paragraphedeliste"/>
        <w:numPr>
          <w:ilvl w:val="0"/>
          <w:numId w:val="13"/>
        </w:numPr>
        <w:rPr>
          <w:lang w:val="fr-FR"/>
        </w:rPr>
      </w:pPr>
      <w:r>
        <w:rPr>
          <w:lang w:val="fr-FR"/>
        </w:rPr>
        <w:t>R</w:t>
      </w:r>
      <w:r w:rsidRPr="00D27220">
        <w:rPr>
          <w:lang w:val="fr-FR"/>
        </w:rPr>
        <w:t>éduction de l’usage des intrants chimiques de synthèse en agriculture ;</w:t>
      </w:r>
    </w:p>
    <w:p w14:paraId="215816D6" w14:textId="355C6423" w:rsidR="005B6D8F" w:rsidRPr="002E2162" w:rsidRDefault="00820536" w:rsidP="00CA16CF">
      <w:pPr>
        <w:pStyle w:val="Paragraphedeliste"/>
        <w:numPr>
          <w:ilvl w:val="0"/>
          <w:numId w:val="13"/>
        </w:numPr>
        <w:rPr>
          <w:lang w:val="fr-FR"/>
        </w:rPr>
      </w:pPr>
      <w:r>
        <w:rPr>
          <w:lang w:val="fr-FR"/>
        </w:rPr>
        <w:t>Résilience des exploitations (productions animales et végétales) au changement climatique ;</w:t>
      </w:r>
    </w:p>
    <w:p w14:paraId="059597DE" w14:textId="7FA6DC42" w:rsidR="00820536" w:rsidRDefault="006D6AF7" w:rsidP="00CA16CF">
      <w:pPr>
        <w:pStyle w:val="Paragraphedeliste"/>
        <w:numPr>
          <w:ilvl w:val="0"/>
          <w:numId w:val="13"/>
        </w:numPr>
        <w:rPr>
          <w:lang w:val="fr-FR"/>
        </w:rPr>
      </w:pPr>
      <w:r>
        <w:rPr>
          <w:lang w:val="fr-FR"/>
        </w:rPr>
        <w:t>Amélioration de la qualité nutritionnelle</w:t>
      </w:r>
      <w:r w:rsidR="00BC0BBE">
        <w:rPr>
          <w:lang w:val="fr-FR"/>
        </w:rPr>
        <w:t xml:space="preserve"> et fonctionnelle</w:t>
      </w:r>
      <w:r>
        <w:rPr>
          <w:lang w:val="fr-FR"/>
        </w:rPr>
        <w:t xml:space="preserve"> des aliments</w:t>
      </w:r>
      <w:r w:rsidR="003F0D8F">
        <w:rPr>
          <w:lang w:val="fr-FR"/>
        </w:rPr>
        <w:t> ;</w:t>
      </w:r>
    </w:p>
    <w:p w14:paraId="0F10E909" w14:textId="312C4791" w:rsidR="006D6AF7" w:rsidRDefault="003F0D8F" w:rsidP="00CA16CF">
      <w:pPr>
        <w:pStyle w:val="Paragraphedeliste"/>
        <w:numPr>
          <w:ilvl w:val="0"/>
          <w:numId w:val="13"/>
        </w:numPr>
        <w:rPr>
          <w:lang w:val="fr-FR"/>
        </w:rPr>
      </w:pPr>
      <w:r>
        <w:rPr>
          <w:lang w:val="fr-FR"/>
        </w:rPr>
        <w:t>Nouveaux ingrédients</w:t>
      </w:r>
      <w:r w:rsidR="008271C8">
        <w:rPr>
          <w:lang w:val="fr-FR"/>
        </w:rPr>
        <w:t xml:space="preserve"> </w:t>
      </w:r>
      <w:r w:rsidR="00282FF6">
        <w:rPr>
          <w:lang w:val="fr-FR"/>
        </w:rPr>
        <w:t xml:space="preserve">fonctionnels </w:t>
      </w:r>
      <w:r w:rsidR="008271C8">
        <w:rPr>
          <w:lang w:val="fr-FR"/>
        </w:rPr>
        <w:t>et matières premières</w:t>
      </w:r>
      <w:r>
        <w:rPr>
          <w:lang w:val="fr-FR"/>
        </w:rPr>
        <w:t xml:space="preserve"> répondant aux besoins de</w:t>
      </w:r>
      <w:r w:rsidR="008271C8">
        <w:rPr>
          <w:lang w:val="fr-FR"/>
        </w:rPr>
        <w:t xml:space="preserve"> l’industrie</w:t>
      </w:r>
      <w:r>
        <w:rPr>
          <w:lang w:val="fr-FR"/>
        </w:rPr>
        <w:t> ;</w:t>
      </w:r>
    </w:p>
    <w:p w14:paraId="519489EB" w14:textId="0147B0C6" w:rsidR="00820536" w:rsidRPr="00EA6CDD" w:rsidRDefault="000374DB" w:rsidP="00CA16CF">
      <w:pPr>
        <w:pStyle w:val="Paragraphedeliste"/>
        <w:numPr>
          <w:ilvl w:val="0"/>
          <w:numId w:val="13"/>
        </w:numPr>
        <w:rPr>
          <w:lang w:val="fr-FR"/>
        </w:rPr>
      </w:pPr>
      <w:r>
        <w:rPr>
          <w:lang w:val="fr-FR"/>
        </w:rPr>
        <w:t>Formulations et p</w:t>
      </w:r>
      <w:r w:rsidR="003B2DBA">
        <w:rPr>
          <w:lang w:val="fr-FR"/>
        </w:rPr>
        <w:t>rocédés</w:t>
      </w:r>
      <w:r w:rsidR="003B2DBA" w:rsidRPr="005D11B4">
        <w:rPr>
          <w:lang w:val="fr-FR"/>
        </w:rPr>
        <w:t xml:space="preserve"> </w:t>
      </w:r>
      <w:r w:rsidR="005D11B4" w:rsidRPr="005D11B4">
        <w:rPr>
          <w:lang w:val="fr-FR"/>
        </w:rPr>
        <w:t xml:space="preserve">de </w:t>
      </w:r>
      <w:r w:rsidR="003B2DBA">
        <w:rPr>
          <w:lang w:val="fr-FR"/>
        </w:rPr>
        <w:t xml:space="preserve">transformation </w:t>
      </w:r>
      <w:r w:rsidR="00576606">
        <w:rPr>
          <w:lang w:val="fr-FR"/>
        </w:rPr>
        <w:t>alimentaire</w:t>
      </w:r>
      <w:r>
        <w:rPr>
          <w:lang w:val="fr-FR"/>
        </w:rPr>
        <w:t>s</w:t>
      </w:r>
      <w:r w:rsidR="00576606">
        <w:rPr>
          <w:lang w:val="fr-FR"/>
        </w:rPr>
        <w:t xml:space="preserve"> s’inscrivant dans un système alimentaire durable et circulaire ;</w:t>
      </w:r>
    </w:p>
    <w:p w14:paraId="00F104AD" w14:textId="2F66E849" w:rsidR="00EA6CDD" w:rsidRPr="005E79EF" w:rsidRDefault="00EA6CDD" w:rsidP="00CA16CF">
      <w:pPr>
        <w:pStyle w:val="Paragraphedeliste"/>
        <w:numPr>
          <w:ilvl w:val="0"/>
          <w:numId w:val="13"/>
        </w:numPr>
        <w:rPr>
          <w:rFonts w:eastAsia="Tahoma"/>
          <w:lang w:val="fr-FR"/>
        </w:rPr>
      </w:pPr>
      <w:r>
        <w:rPr>
          <w:lang w:val="fr-FR"/>
        </w:rPr>
        <w:t>Amélioration de la traçabilité et de l’authentification des ingrédients et aliments via le développement d’outils innovants ;</w:t>
      </w:r>
    </w:p>
    <w:p w14:paraId="522C83A2" w14:textId="1921731B" w:rsidR="00EA6CDD" w:rsidRPr="00EA6CDD" w:rsidRDefault="00EA6CDD" w:rsidP="00CA16CF">
      <w:pPr>
        <w:pStyle w:val="Paragraphedeliste"/>
        <w:numPr>
          <w:ilvl w:val="0"/>
          <w:numId w:val="13"/>
        </w:numPr>
        <w:rPr>
          <w:rFonts w:eastAsia="Tahoma"/>
          <w:lang w:val="fr-FR"/>
        </w:rPr>
      </w:pPr>
      <w:r>
        <w:rPr>
          <w:lang w:val="fr-FR"/>
        </w:rPr>
        <w:t>Adaptation des processus de transformation aux nouvelles caractéristiques des matières premières issues des nouveaux systèmes de production ou des nouvelles filières ;</w:t>
      </w:r>
    </w:p>
    <w:p w14:paraId="3655497D" w14:textId="1B25A7DA" w:rsidR="00EA6CDD" w:rsidRPr="00EA6CDD" w:rsidRDefault="00EA6CDD" w:rsidP="00CA16CF">
      <w:pPr>
        <w:pStyle w:val="Paragraphedeliste"/>
        <w:numPr>
          <w:ilvl w:val="0"/>
          <w:numId w:val="13"/>
        </w:numPr>
        <w:rPr>
          <w:rFonts w:eastAsia="Tahoma"/>
          <w:lang w:val="fr-FR"/>
        </w:rPr>
      </w:pPr>
      <w:r>
        <w:rPr>
          <w:lang w:val="fr-FR"/>
        </w:rPr>
        <w:t>Digitalisation des procédés en soutien à l’innovation et aux acteurs de la chaîne alimentaire ;</w:t>
      </w:r>
    </w:p>
    <w:p w14:paraId="2CC88529" w14:textId="2DEE3C1F" w:rsidR="004F3391" w:rsidRPr="00EA6CDD" w:rsidRDefault="004F3391" w:rsidP="00CA16CF">
      <w:pPr>
        <w:pStyle w:val="Paragraphedeliste"/>
        <w:numPr>
          <w:ilvl w:val="0"/>
          <w:numId w:val="13"/>
        </w:numPr>
        <w:rPr>
          <w:rFonts w:eastAsia="Tahoma"/>
          <w:lang w:val="fr-FR"/>
        </w:rPr>
      </w:pPr>
      <w:r>
        <w:rPr>
          <w:lang w:val="fr-FR"/>
        </w:rPr>
        <w:lastRenderedPageBreak/>
        <w:t xml:space="preserve">Nouveaux modes de distribution </w:t>
      </w:r>
      <w:r w:rsidR="00B751D0">
        <w:rPr>
          <w:lang w:val="fr-FR"/>
        </w:rPr>
        <w:t xml:space="preserve">et de communication avec les consommateurs </w:t>
      </w:r>
      <w:r>
        <w:rPr>
          <w:lang w:val="fr-FR"/>
        </w:rPr>
        <w:t xml:space="preserve">répondant </w:t>
      </w:r>
      <w:r w:rsidR="00F623ED">
        <w:rPr>
          <w:lang w:val="fr-FR"/>
        </w:rPr>
        <w:t>aux évolutions numériques</w:t>
      </w:r>
      <w:r w:rsidR="00BF5179">
        <w:rPr>
          <w:lang w:val="fr-FR"/>
        </w:rPr>
        <w:t>.</w:t>
      </w:r>
    </w:p>
    <w:p w14:paraId="2A021FDE" w14:textId="0AF98512" w:rsidR="6A2895EE" w:rsidRPr="007C3282" w:rsidRDefault="6A2895EE" w:rsidP="00CA16CF">
      <w:pPr>
        <w:pStyle w:val="Paragraphedeliste"/>
        <w:numPr>
          <w:ilvl w:val="0"/>
          <w:numId w:val="14"/>
        </w:numPr>
        <w:rPr>
          <w:lang w:val="fr-FR"/>
        </w:rPr>
      </w:pPr>
      <w:r w:rsidRPr="00D8564F">
        <w:t>Définition d’un portefeuille de projets, y compris distinction de leurs niveaux de maturité technologique et économique (TRL et</w:t>
      </w:r>
      <w:r w:rsidR="00A71F82" w:rsidRPr="00D8564F">
        <w:t xml:space="preserve"> IRL</w:t>
      </w:r>
      <w:r w:rsidRPr="00D8564F">
        <w:t>) : identification des ‘briques’ (projets) nécessaires.</w:t>
      </w:r>
    </w:p>
    <w:p w14:paraId="4A67972C" w14:textId="370FADA6" w:rsidR="6A2895EE" w:rsidRPr="00D8564F" w:rsidRDefault="6A2895EE" w:rsidP="00CA16CF">
      <w:pPr>
        <w:pStyle w:val="Paragraphedeliste"/>
        <w:numPr>
          <w:ilvl w:val="0"/>
          <w:numId w:val="14"/>
        </w:numPr>
      </w:pPr>
      <w:r w:rsidRPr="00D8564F">
        <w:t xml:space="preserve">Établissement des modalités de support public en fonction des niveaux de maturité respectifs des sous-domaines / projets (recherche stratégique – </w:t>
      </w:r>
      <w:proofErr w:type="spellStart"/>
      <w:r w:rsidRPr="00D8564F">
        <w:t>PoC</w:t>
      </w:r>
      <w:proofErr w:type="spellEnd"/>
      <w:r w:rsidRPr="00D8564F">
        <w:t>- prototypage – démonstration).</w:t>
      </w:r>
    </w:p>
    <w:p w14:paraId="5A0C8DCE" w14:textId="51E3624C" w:rsidR="003E7FDF" w:rsidRPr="007C3282" w:rsidRDefault="003E7FDF" w:rsidP="00CA16CF">
      <w:pPr>
        <w:pStyle w:val="Paragraphedeliste"/>
        <w:numPr>
          <w:ilvl w:val="0"/>
          <w:numId w:val="14"/>
        </w:numPr>
      </w:pPr>
      <w:r w:rsidRPr="00D8564F">
        <w:t xml:space="preserve">Mise en place d’une évaluation </w:t>
      </w:r>
      <w:r w:rsidR="001B0084" w:rsidRPr="00D8564F">
        <w:t>à mi-parcours</w:t>
      </w:r>
      <w:r w:rsidRPr="00D8564F">
        <w:t xml:space="preserve"> des projets en lien avec </w:t>
      </w:r>
      <w:r w:rsidR="001603A1" w:rsidRPr="00D8564F">
        <w:t>les différents besoins</w:t>
      </w:r>
      <w:r w:rsidRPr="00D8564F">
        <w:t xml:space="preserve"> des acteurs et réorientation des portefeuilles intégrés de projets ;</w:t>
      </w:r>
    </w:p>
    <w:p w14:paraId="1060946C" w14:textId="4D0AF03B" w:rsidR="6A2895EE" w:rsidRPr="00D8564F" w:rsidRDefault="6A2895EE" w:rsidP="00CA16CF">
      <w:pPr>
        <w:pStyle w:val="Paragraphedeliste"/>
        <w:numPr>
          <w:ilvl w:val="0"/>
          <w:numId w:val="14"/>
        </w:numPr>
      </w:pPr>
      <w:r w:rsidRPr="00D8564F">
        <w:t>Investissement ciblé dans des plateformes de démonstration et partenariats privés-publics pour la valorisation industrielles des prototypes</w:t>
      </w:r>
      <w:r w:rsidR="00F565E3">
        <w:t> ;</w:t>
      </w:r>
    </w:p>
    <w:p w14:paraId="317BBEB6" w14:textId="649A7471" w:rsidR="6A2895EE" w:rsidRPr="00D8564F" w:rsidRDefault="6A2895EE" w:rsidP="00CA16CF">
      <w:pPr>
        <w:pStyle w:val="Paragraphedeliste"/>
        <w:numPr>
          <w:ilvl w:val="0"/>
          <w:numId w:val="14"/>
        </w:numPr>
      </w:pPr>
      <w:r w:rsidRPr="00D8564F">
        <w:t>Tests et première montée en échelle industrielle (TRL4-6), mise en place de protocoles de certification</w:t>
      </w:r>
      <w:r w:rsidR="00F565E3">
        <w:t> ;</w:t>
      </w:r>
    </w:p>
    <w:p w14:paraId="2CD621F6" w14:textId="7FF1ADB4" w:rsidR="6A2895EE" w:rsidRPr="00D8564F" w:rsidRDefault="007C3282" w:rsidP="00CA16CF">
      <w:pPr>
        <w:pStyle w:val="Paragraphedeliste"/>
        <w:numPr>
          <w:ilvl w:val="0"/>
          <w:numId w:val="14"/>
        </w:numPr>
      </w:pPr>
      <w:r>
        <w:rPr>
          <w:noProof/>
          <w:color w:val="C0CF3A" w:themeColor="accent3"/>
        </w:rPr>
        <w:drawing>
          <wp:anchor distT="0" distB="0" distL="114300" distR="114300" simplePos="0" relativeHeight="251658255" behindDoc="0" locked="0" layoutInCell="1" allowOverlap="1" wp14:anchorId="535F1BD0" wp14:editId="75A1DF54">
            <wp:simplePos x="0" y="0"/>
            <wp:positionH relativeFrom="margin">
              <wp:align>left</wp:align>
            </wp:positionH>
            <wp:positionV relativeFrom="paragraph">
              <wp:posOffset>222250</wp:posOffset>
            </wp:positionV>
            <wp:extent cx="289560" cy="289560"/>
            <wp:effectExtent l="0" t="0" r="0" b="0"/>
            <wp:wrapSquare wrapText="bothSides"/>
            <wp:docPr id="12" name="Graphique 12"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6A2895EE" w:rsidRPr="00D8564F">
        <w:t>Interactions cross-sectorielles et multidisciplinaires.</w:t>
      </w:r>
    </w:p>
    <w:p w14:paraId="0E30CA8B" w14:textId="1CB8FDEA" w:rsidR="003956CF" w:rsidRPr="00AE2288" w:rsidRDefault="003956CF" w:rsidP="007C3282">
      <w:pPr>
        <w:pStyle w:val="Titre3"/>
        <w:rPr>
          <w:rFonts w:eastAsiaTheme="minorEastAsia"/>
          <w:lang w:val="fr-FR"/>
        </w:rPr>
      </w:pPr>
      <w:r w:rsidRPr="2EE54ACF">
        <w:rPr>
          <w:lang w:val="fr-FR"/>
        </w:rPr>
        <w:t>Calendrier de mise en œuvre</w:t>
      </w:r>
    </w:p>
    <w:p w14:paraId="7BBE8E30" w14:textId="67A28919" w:rsidR="003956CF" w:rsidRDefault="22AB176B" w:rsidP="00F62B96">
      <w:pPr>
        <w:rPr>
          <w:lang w:val="fr-FR"/>
        </w:rPr>
      </w:pPr>
      <w:r w:rsidRPr="146687B2">
        <w:rPr>
          <w:lang w:val="fr-FR"/>
        </w:rPr>
        <w:t>En 2021, un appel à concepts IIS sera lancé</w:t>
      </w:r>
      <w:r w:rsidR="4C1B6AAF" w:rsidRPr="146687B2">
        <w:rPr>
          <w:color w:val="auto"/>
          <w:lang w:val="fr-FR"/>
        </w:rPr>
        <w:t xml:space="preserve">. Il permettra </w:t>
      </w:r>
      <w:r w:rsidRPr="146687B2">
        <w:rPr>
          <w:color w:val="auto"/>
          <w:lang w:val="fr-FR"/>
        </w:rPr>
        <w:t xml:space="preserve">de </w:t>
      </w:r>
      <w:r w:rsidRPr="146687B2">
        <w:rPr>
          <w:lang w:val="fr-FR"/>
        </w:rPr>
        <w:t xml:space="preserve">définir plus précisément les orientations thématiques de cette intervention stratégique. Cet appel permettra d’identifier </w:t>
      </w:r>
      <w:r w:rsidR="00B36238">
        <w:rPr>
          <w:lang w:val="fr-FR"/>
        </w:rPr>
        <w:t>un</w:t>
      </w:r>
      <w:r w:rsidRPr="146687B2">
        <w:rPr>
          <w:lang w:val="fr-FR"/>
        </w:rPr>
        <w:t xml:space="preserve"> </w:t>
      </w:r>
      <w:r w:rsidR="00BB0528">
        <w:rPr>
          <w:lang w:val="fr-FR"/>
        </w:rPr>
        <w:t>portfolio</w:t>
      </w:r>
      <w:r w:rsidR="00BB0528" w:rsidRPr="146687B2">
        <w:rPr>
          <w:lang w:val="fr-FR"/>
        </w:rPr>
        <w:t xml:space="preserve"> </w:t>
      </w:r>
      <w:r w:rsidRPr="146687B2">
        <w:rPr>
          <w:lang w:val="fr-FR"/>
        </w:rPr>
        <w:t>de projets d’innovation. Une approche par ‘projet</w:t>
      </w:r>
      <w:r w:rsidR="004B5A01">
        <w:rPr>
          <w:lang w:val="fr-FR"/>
        </w:rPr>
        <w:t>s</w:t>
      </w:r>
      <w:r w:rsidRPr="146687B2">
        <w:rPr>
          <w:lang w:val="fr-FR"/>
        </w:rPr>
        <w:t xml:space="preserve"> phares’ intégrant </w:t>
      </w:r>
      <w:r w:rsidR="4C1B6AAF" w:rsidRPr="146687B2">
        <w:rPr>
          <w:lang w:val="fr-FR"/>
        </w:rPr>
        <w:t xml:space="preserve">par exemple </w:t>
      </w:r>
      <w:r w:rsidRPr="146687B2">
        <w:rPr>
          <w:lang w:val="fr-FR"/>
        </w:rPr>
        <w:t>les acteurs de l’innovation agricole, les producteurs d’ingrédients à haute valeur ajoutée, les entreprises spécialisées dans des procédures de transformation des aliments</w:t>
      </w:r>
      <w:r w:rsidR="76A2A047" w:rsidRPr="146687B2">
        <w:rPr>
          <w:lang w:val="fr-FR"/>
        </w:rPr>
        <w:t>, appuyés par les acteurs scientifiques/technologiques,</w:t>
      </w:r>
      <w:r w:rsidRPr="146687B2">
        <w:rPr>
          <w:lang w:val="fr-FR"/>
        </w:rPr>
        <w:t xml:space="preserve"> ainsi que </w:t>
      </w:r>
      <w:r w:rsidR="49AC183A" w:rsidRPr="146687B2">
        <w:rPr>
          <w:lang w:val="fr-FR"/>
        </w:rPr>
        <w:t>les acteurs de l’accompagnement à l’innovation (CEEI</w:t>
      </w:r>
      <w:r w:rsidR="00BC620E">
        <w:rPr>
          <w:lang w:val="fr-FR"/>
        </w:rPr>
        <w:t xml:space="preserve">, Smart </w:t>
      </w:r>
      <w:proofErr w:type="spellStart"/>
      <w:r w:rsidR="00BC620E">
        <w:rPr>
          <w:lang w:val="fr-FR"/>
        </w:rPr>
        <w:t>Gastronomy</w:t>
      </w:r>
      <w:proofErr w:type="spellEnd"/>
      <w:r w:rsidR="00BC620E">
        <w:rPr>
          <w:lang w:val="fr-FR"/>
        </w:rPr>
        <w:t xml:space="preserve"> </w:t>
      </w:r>
      <w:proofErr w:type="spellStart"/>
      <w:r w:rsidR="00BC620E">
        <w:rPr>
          <w:lang w:val="fr-FR"/>
        </w:rPr>
        <w:t>Lab</w:t>
      </w:r>
      <w:proofErr w:type="spellEnd"/>
      <w:r w:rsidR="00221256">
        <w:rPr>
          <w:lang w:val="fr-FR"/>
        </w:rPr>
        <w:t>…</w:t>
      </w:r>
      <w:r w:rsidR="49AC183A" w:rsidRPr="146687B2">
        <w:rPr>
          <w:lang w:val="fr-FR"/>
        </w:rPr>
        <w:t xml:space="preserve">), </w:t>
      </w:r>
      <w:r w:rsidRPr="146687B2">
        <w:rPr>
          <w:lang w:val="fr-FR"/>
        </w:rPr>
        <w:t>et des consommateurs/utilisateurs (acteurs des secteurs de type sport, santé, etc.) devrait être privilégiée</w:t>
      </w:r>
      <w:r w:rsidRPr="146687B2">
        <w:rPr>
          <w:color w:val="0070C0"/>
          <w:lang w:val="fr-FR"/>
        </w:rPr>
        <w:t xml:space="preserve">. </w:t>
      </w:r>
    </w:p>
    <w:p w14:paraId="01DE213F" w14:textId="7B0A4F0A" w:rsidR="003956CF" w:rsidRDefault="00CA16CF" w:rsidP="00F62B96">
      <w:pPr>
        <w:rPr>
          <w:lang w:val="fr-FR"/>
        </w:rPr>
      </w:pPr>
      <w:r>
        <w:rPr>
          <w:noProof/>
          <w:color w:val="C0CF3A" w:themeColor="accent3"/>
        </w:rPr>
        <w:drawing>
          <wp:anchor distT="0" distB="0" distL="114300" distR="114300" simplePos="0" relativeHeight="251658257" behindDoc="0" locked="0" layoutInCell="1" allowOverlap="1" wp14:anchorId="1709CB40" wp14:editId="029D844C">
            <wp:simplePos x="0" y="0"/>
            <wp:positionH relativeFrom="margin">
              <wp:posOffset>-7620</wp:posOffset>
            </wp:positionH>
            <wp:positionV relativeFrom="paragraph">
              <wp:posOffset>1017905</wp:posOffset>
            </wp:positionV>
            <wp:extent cx="304800" cy="304800"/>
            <wp:effectExtent l="0" t="0" r="0" b="0"/>
            <wp:wrapSquare wrapText="bothSides"/>
            <wp:docPr id="14" name="Graphique 14"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7FBB3FDE" w:rsidRPr="2EE54ACF">
        <w:rPr>
          <w:lang w:val="fr-FR"/>
        </w:rPr>
        <w:t xml:space="preserve">Chaque projet phare présélectionné </w:t>
      </w:r>
      <w:proofErr w:type="gramStart"/>
      <w:r w:rsidR="7FBB3FDE" w:rsidRPr="2EE54ACF">
        <w:rPr>
          <w:lang w:val="fr-FR"/>
        </w:rPr>
        <w:t>suite à</w:t>
      </w:r>
      <w:proofErr w:type="gramEnd"/>
      <w:r w:rsidR="7FBB3FDE" w:rsidRPr="2EE54ACF">
        <w:rPr>
          <w:lang w:val="fr-FR"/>
        </w:rPr>
        <w:t xml:space="preserve"> l’appel développera son plan d’action et portefeuille de projets/actions à mener sur une période de 3 à 5 ans – des synergies avec les priorités régionales (Plan Stratégique de Développement de l’Agriculture Biologique, Plan Stratégique de la Recherche Agronomique en Wallonie, etc.) ainsi qu’un positionnement par rapport aux missions et priorités européennes </w:t>
      </w:r>
      <w:r w:rsidR="00ED17CB">
        <w:rPr>
          <w:lang w:val="fr-FR"/>
        </w:rPr>
        <w:t>figure</w:t>
      </w:r>
      <w:r w:rsidR="7FBB3FDE" w:rsidRPr="2EE54ACF">
        <w:rPr>
          <w:lang w:val="fr-FR"/>
        </w:rPr>
        <w:t>ront parmi les critères de sélection</w:t>
      </w:r>
      <w:r w:rsidR="002E2162">
        <w:rPr>
          <w:lang w:val="fr-FR"/>
        </w:rPr>
        <w:t>.</w:t>
      </w:r>
      <w:r w:rsidR="7FBB3FDE" w:rsidRPr="2EE54ACF">
        <w:rPr>
          <w:lang w:val="fr-FR"/>
        </w:rPr>
        <w:t xml:space="preserve"> </w:t>
      </w:r>
    </w:p>
    <w:p w14:paraId="4F454DDA" w14:textId="6FF2A0DB" w:rsidR="003956CF" w:rsidRPr="0083601C" w:rsidRDefault="003956CF" w:rsidP="007C3282">
      <w:pPr>
        <w:pStyle w:val="Titre3"/>
        <w:rPr>
          <w:lang w:val="fr-FR"/>
        </w:rPr>
      </w:pPr>
      <w:r w:rsidRPr="002A4ECA">
        <w:rPr>
          <w:lang w:val="fr-FR"/>
        </w:rPr>
        <w:t>Dimension internationale</w:t>
      </w:r>
    </w:p>
    <w:p w14:paraId="37F46639" w14:textId="1C844CE6" w:rsidR="7DC37759" w:rsidRDefault="7DC37759" w:rsidP="00F62B96">
      <w:pPr>
        <w:rPr>
          <w:lang w:val="fr-FR"/>
        </w:rPr>
      </w:pPr>
      <w:r w:rsidRPr="2EE54ACF">
        <w:rPr>
          <w:lang w:val="fr-FR"/>
        </w:rPr>
        <w:t xml:space="preserve">Le développement d’une alimentation saine et durable en Région wallonne s’intégrera dans un cadre non seulement national, mais aussi européen, voire international, afin de mieux répondre aux enjeux économiques, sociétaux et environnementaux durables de son agriculture et de sa production primaire. </w:t>
      </w:r>
    </w:p>
    <w:p w14:paraId="7C12A7E3" w14:textId="2FC95121" w:rsidR="7DC37759" w:rsidRDefault="7DC37759" w:rsidP="00F62B96">
      <w:pPr>
        <w:rPr>
          <w:lang w:val="fr-FR"/>
        </w:rPr>
      </w:pPr>
      <w:r w:rsidRPr="2EE54ACF">
        <w:rPr>
          <w:lang w:val="fr-FR"/>
        </w:rPr>
        <w:t>Dans le cadre du Pacte Vert pour l’Europe de la Commission européenne, il s’agira pour les projets soutenus par la Région wallonne d’en respecter l’esprit général et de contribuer plus particulièrement aux Domaines d’action « Agriculture durable », « De la ferme à la table », et «</w:t>
      </w:r>
      <w:r w:rsidR="00F76AFE">
        <w:rPr>
          <w:lang w:val="fr-FR"/>
        </w:rPr>
        <w:t> </w:t>
      </w:r>
      <w:r w:rsidRPr="2EE54ACF">
        <w:rPr>
          <w:lang w:val="fr-FR"/>
        </w:rPr>
        <w:t>Elimination de la pollution</w:t>
      </w:r>
      <w:r w:rsidR="00F76AFE">
        <w:rPr>
          <w:lang w:val="fr-FR"/>
        </w:rPr>
        <w:t> </w:t>
      </w:r>
      <w:r w:rsidR="002C1C6A" w:rsidRPr="2EE54ACF">
        <w:rPr>
          <w:lang w:val="fr-FR"/>
        </w:rPr>
        <w:t>»</w:t>
      </w:r>
      <w:r w:rsidRPr="2EE54ACF">
        <w:rPr>
          <w:lang w:val="fr-FR"/>
        </w:rPr>
        <w:t xml:space="preserve">. Entre autres activités promues par ces Domaines d’action, la recherche, le développement technologique et l’innovation au profit d’une alimentation saine et durable seront soutenus par les actions du Pilier II Cluster 6 « Food, </w:t>
      </w:r>
      <w:proofErr w:type="spellStart"/>
      <w:r w:rsidRPr="2EE54ACF">
        <w:rPr>
          <w:lang w:val="fr-FR"/>
        </w:rPr>
        <w:t>Bioeconomy</w:t>
      </w:r>
      <w:proofErr w:type="spellEnd"/>
      <w:r w:rsidRPr="2EE54ACF">
        <w:rPr>
          <w:lang w:val="fr-FR"/>
        </w:rPr>
        <w:t xml:space="preserve">, Natural </w:t>
      </w:r>
      <w:proofErr w:type="spellStart"/>
      <w:r w:rsidRPr="2EE54ACF">
        <w:rPr>
          <w:lang w:val="fr-FR"/>
        </w:rPr>
        <w:t>Resources</w:t>
      </w:r>
      <w:proofErr w:type="spellEnd"/>
      <w:r w:rsidRPr="2EE54ACF">
        <w:rPr>
          <w:lang w:val="fr-FR"/>
        </w:rPr>
        <w:t xml:space="preserve">, Agriculture and </w:t>
      </w:r>
      <w:proofErr w:type="spellStart"/>
      <w:r w:rsidRPr="2EE54ACF">
        <w:rPr>
          <w:lang w:val="fr-FR"/>
        </w:rPr>
        <w:t>Environment</w:t>
      </w:r>
      <w:proofErr w:type="spellEnd"/>
      <w:r w:rsidRPr="2EE54ACF">
        <w:rPr>
          <w:lang w:val="fr-FR"/>
        </w:rPr>
        <w:t xml:space="preserve"> » du programme cadre de recherche et d’innovation « Horizon Europe » (2021-2027).  </w:t>
      </w:r>
    </w:p>
    <w:p w14:paraId="618508DF" w14:textId="6FF521CB" w:rsidR="7DC37759" w:rsidRDefault="7DC37759" w:rsidP="00F62B96">
      <w:pPr>
        <w:rPr>
          <w:lang w:val="fr-FR"/>
        </w:rPr>
      </w:pPr>
      <w:r w:rsidRPr="2EE54ACF">
        <w:rPr>
          <w:lang w:val="fr-FR"/>
        </w:rPr>
        <w:t xml:space="preserve">Afin d’accélérer l’innovation et le transfert de connaissances, il sera demandé aux porteurs de projets de positionner leurs activités par rapport aux partenariats européens d’innovation du Cluster 6, tels que « </w:t>
      </w:r>
      <w:proofErr w:type="spellStart"/>
      <w:r w:rsidRPr="2EE54ACF">
        <w:rPr>
          <w:lang w:val="fr-FR"/>
        </w:rPr>
        <w:t>Accelerating</w:t>
      </w:r>
      <w:proofErr w:type="spellEnd"/>
      <w:r w:rsidRPr="2EE54ACF">
        <w:rPr>
          <w:lang w:val="fr-FR"/>
        </w:rPr>
        <w:t xml:space="preserve"> </w:t>
      </w:r>
      <w:proofErr w:type="spellStart"/>
      <w:r w:rsidRPr="2EE54ACF">
        <w:rPr>
          <w:lang w:val="fr-FR"/>
        </w:rPr>
        <w:t>farming</w:t>
      </w:r>
      <w:proofErr w:type="spellEnd"/>
      <w:r w:rsidRPr="2EE54ACF">
        <w:rPr>
          <w:lang w:val="fr-FR"/>
        </w:rPr>
        <w:t xml:space="preserve"> </w:t>
      </w:r>
      <w:proofErr w:type="spellStart"/>
      <w:r w:rsidRPr="2EE54ACF">
        <w:rPr>
          <w:lang w:val="fr-FR"/>
        </w:rPr>
        <w:t>systems</w:t>
      </w:r>
      <w:proofErr w:type="spellEnd"/>
      <w:r w:rsidRPr="2EE54ACF">
        <w:rPr>
          <w:lang w:val="fr-FR"/>
        </w:rPr>
        <w:t xml:space="preserve"> transition</w:t>
      </w:r>
      <w:r w:rsidR="00162DFC">
        <w:rPr>
          <w:lang w:val="fr-FR"/>
        </w:rPr>
        <w:t xml:space="preserve"> </w:t>
      </w:r>
      <w:r w:rsidRPr="2EE54ACF">
        <w:rPr>
          <w:lang w:val="fr-FR"/>
        </w:rPr>
        <w:t xml:space="preserve">: </w:t>
      </w:r>
      <w:proofErr w:type="spellStart"/>
      <w:r w:rsidRPr="2EE54ACF">
        <w:rPr>
          <w:lang w:val="fr-FR"/>
        </w:rPr>
        <w:t>agroecology</w:t>
      </w:r>
      <w:proofErr w:type="spellEnd"/>
      <w:r w:rsidRPr="2EE54ACF">
        <w:rPr>
          <w:lang w:val="fr-FR"/>
        </w:rPr>
        <w:t xml:space="preserve"> living </w:t>
      </w:r>
      <w:proofErr w:type="spellStart"/>
      <w:r w:rsidRPr="2EE54ACF">
        <w:rPr>
          <w:lang w:val="fr-FR"/>
        </w:rPr>
        <w:t>labs</w:t>
      </w:r>
      <w:proofErr w:type="spellEnd"/>
      <w:r w:rsidRPr="2EE54ACF">
        <w:rPr>
          <w:lang w:val="fr-FR"/>
        </w:rPr>
        <w:t xml:space="preserve"> and </w:t>
      </w:r>
      <w:proofErr w:type="spellStart"/>
      <w:r w:rsidRPr="2EE54ACF">
        <w:rPr>
          <w:lang w:val="fr-FR"/>
        </w:rPr>
        <w:t>research</w:t>
      </w:r>
      <w:proofErr w:type="spellEnd"/>
      <w:r w:rsidRPr="2EE54ACF">
        <w:rPr>
          <w:lang w:val="fr-FR"/>
        </w:rPr>
        <w:t xml:space="preserve"> infrastructures », </w:t>
      </w:r>
      <w:r w:rsidRPr="2EE54ACF">
        <w:rPr>
          <w:lang w:val="fr-FR"/>
        </w:rPr>
        <w:lastRenderedPageBreak/>
        <w:t xml:space="preserve">« </w:t>
      </w:r>
      <w:proofErr w:type="spellStart"/>
      <w:r w:rsidRPr="2EE54ACF">
        <w:rPr>
          <w:lang w:val="fr-FR"/>
        </w:rPr>
        <w:t>European</w:t>
      </w:r>
      <w:proofErr w:type="spellEnd"/>
      <w:r w:rsidRPr="2EE54ACF">
        <w:rPr>
          <w:lang w:val="fr-FR"/>
        </w:rPr>
        <w:t xml:space="preserve"> Partnership for Animal </w:t>
      </w:r>
      <w:proofErr w:type="spellStart"/>
      <w:r w:rsidRPr="2EE54ACF">
        <w:rPr>
          <w:lang w:val="fr-FR"/>
        </w:rPr>
        <w:t>health</w:t>
      </w:r>
      <w:proofErr w:type="spellEnd"/>
      <w:r w:rsidRPr="2EE54ACF">
        <w:rPr>
          <w:lang w:val="fr-FR"/>
        </w:rPr>
        <w:t xml:space="preserve"> », et « </w:t>
      </w:r>
      <w:proofErr w:type="spellStart"/>
      <w:r w:rsidRPr="2EE54ACF">
        <w:rPr>
          <w:lang w:val="fr-FR"/>
        </w:rPr>
        <w:t>European</w:t>
      </w:r>
      <w:proofErr w:type="spellEnd"/>
      <w:r w:rsidRPr="2EE54ACF">
        <w:rPr>
          <w:lang w:val="fr-FR"/>
        </w:rPr>
        <w:t xml:space="preserve"> Partnership for Safe and </w:t>
      </w:r>
      <w:proofErr w:type="spellStart"/>
      <w:r w:rsidRPr="2EE54ACF">
        <w:rPr>
          <w:lang w:val="fr-FR"/>
        </w:rPr>
        <w:t>Sustainable</w:t>
      </w:r>
      <w:proofErr w:type="spellEnd"/>
      <w:r w:rsidRPr="2EE54ACF">
        <w:rPr>
          <w:lang w:val="fr-FR"/>
        </w:rPr>
        <w:t xml:space="preserve"> Food </w:t>
      </w:r>
      <w:proofErr w:type="spellStart"/>
      <w:r w:rsidRPr="2EE54ACF">
        <w:rPr>
          <w:lang w:val="fr-FR"/>
        </w:rPr>
        <w:t>Systems</w:t>
      </w:r>
      <w:proofErr w:type="spellEnd"/>
      <w:r w:rsidRPr="2EE54ACF">
        <w:rPr>
          <w:lang w:val="fr-FR"/>
        </w:rPr>
        <w:t xml:space="preserve"> », voire d’y participer. Dans la mesure où la Région wallonne participerait au partenariat cofinancé « </w:t>
      </w:r>
      <w:proofErr w:type="spellStart"/>
      <w:r w:rsidRPr="2EE54ACF">
        <w:rPr>
          <w:lang w:val="fr-FR"/>
        </w:rPr>
        <w:t>Accelerating</w:t>
      </w:r>
      <w:proofErr w:type="spellEnd"/>
      <w:r w:rsidRPr="2EE54ACF">
        <w:rPr>
          <w:lang w:val="fr-FR"/>
        </w:rPr>
        <w:t xml:space="preserve"> </w:t>
      </w:r>
      <w:proofErr w:type="spellStart"/>
      <w:r w:rsidRPr="2EE54ACF">
        <w:rPr>
          <w:lang w:val="fr-FR"/>
        </w:rPr>
        <w:t>farming</w:t>
      </w:r>
      <w:proofErr w:type="spellEnd"/>
      <w:r w:rsidRPr="2EE54ACF">
        <w:rPr>
          <w:lang w:val="fr-FR"/>
        </w:rPr>
        <w:t xml:space="preserve"> </w:t>
      </w:r>
      <w:proofErr w:type="spellStart"/>
      <w:r w:rsidRPr="2EE54ACF">
        <w:rPr>
          <w:lang w:val="fr-FR"/>
        </w:rPr>
        <w:t>systems</w:t>
      </w:r>
      <w:proofErr w:type="spellEnd"/>
      <w:r w:rsidRPr="2EE54ACF">
        <w:rPr>
          <w:lang w:val="fr-FR"/>
        </w:rPr>
        <w:t xml:space="preserve"> </w:t>
      </w:r>
      <w:r w:rsidR="00623E30" w:rsidRPr="2EE54ACF">
        <w:rPr>
          <w:lang w:val="fr-FR"/>
        </w:rPr>
        <w:t>transition :</w:t>
      </w:r>
      <w:r w:rsidRPr="2EE54ACF">
        <w:rPr>
          <w:lang w:val="fr-FR"/>
        </w:rPr>
        <w:t xml:space="preserve"> </w:t>
      </w:r>
      <w:proofErr w:type="spellStart"/>
      <w:r w:rsidRPr="2EE54ACF">
        <w:rPr>
          <w:lang w:val="fr-FR"/>
        </w:rPr>
        <w:t>agroecology</w:t>
      </w:r>
      <w:proofErr w:type="spellEnd"/>
      <w:r w:rsidRPr="2EE54ACF">
        <w:rPr>
          <w:lang w:val="fr-FR"/>
        </w:rPr>
        <w:t xml:space="preserve"> living </w:t>
      </w:r>
      <w:proofErr w:type="spellStart"/>
      <w:r w:rsidRPr="2EE54ACF">
        <w:rPr>
          <w:lang w:val="fr-FR"/>
        </w:rPr>
        <w:t>labs</w:t>
      </w:r>
      <w:proofErr w:type="spellEnd"/>
      <w:r w:rsidRPr="2EE54ACF">
        <w:rPr>
          <w:lang w:val="fr-FR"/>
        </w:rPr>
        <w:t xml:space="preserve"> and </w:t>
      </w:r>
      <w:proofErr w:type="spellStart"/>
      <w:r w:rsidRPr="2EE54ACF">
        <w:rPr>
          <w:lang w:val="fr-FR"/>
        </w:rPr>
        <w:t>research</w:t>
      </w:r>
      <w:proofErr w:type="spellEnd"/>
      <w:r w:rsidRPr="2EE54ACF">
        <w:rPr>
          <w:lang w:val="fr-FR"/>
        </w:rPr>
        <w:t xml:space="preserve"> infrastructures », des actions concrètes seront entreprises par la Région pour soutenir le développement d’un réseau de Living </w:t>
      </w:r>
      <w:proofErr w:type="spellStart"/>
      <w:r w:rsidRPr="2EE54ACF">
        <w:rPr>
          <w:lang w:val="fr-FR"/>
        </w:rPr>
        <w:t>Labs</w:t>
      </w:r>
      <w:proofErr w:type="spellEnd"/>
      <w:r w:rsidRPr="2EE54ACF">
        <w:rPr>
          <w:lang w:val="fr-FR"/>
        </w:rPr>
        <w:t xml:space="preserve"> en Wallonie afin d’aider les agriculteurs à tester de nouvelles pratiques agricoles écologiquement intensives. Dans ce même cadre, la Région pourrait contribuer à l’établissement d’un réseau européen d’infrastructures de recherche dans ce domaine. </w:t>
      </w:r>
    </w:p>
    <w:p w14:paraId="172D1098" w14:textId="5ECFEC92" w:rsidR="7DC37759" w:rsidRDefault="7DC37759" w:rsidP="00F62B96">
      <w:pPr>
        <w:rPr>
          <w:lang w:val="fr-FR"/>
        </w:rPr>
      </w:pPr>
      <w:r w:rsidRPr="146687B2">
        <w:rPr>
          <w:lang w:val="fr-FR"/>
        </w:rPr>
        <w:t>Il est également suggéré de mettre en œuvre la recherche ou l’innovation nécessaire à la comptabilité carbone règlementaire des pratiques agricoles</w:t>
      </w:r>
      <w:r w:rsidR="003650F4">
        <w:rPr>
          <w:lang w:val="fr-FR"/>
        </w:rPr>
        <w:t xml:space="preserve"> et industrielles</w:t>
      </w:r>
      <w:r w:rsidRPr="146687B2">
        <w:rPr>
          <w:lang w:val="fr-FR"/>
        </w:rPr>
        <w:t>, prévue dans le plan d’action pour une économie circulaire (PAEC).</w:t>
      </w:r>
    </w:p>
    <w:p w14:paraId="5AFDFA18" w14:textId="298AF6EE" w:rsidR="7DC37759" w:rsidRDefault="7DC37759" w:rsidP="00F62B96">
      <w:pPr>
        <w:rPr>
          <w:lang w:val="fr-FR"/>
        </w:rPr>
      </w:pPr>
      <w:r w:rsidRPr="433A4DEA">
        <w:rPr>
          <w:lang w:val="fr-FR"/>
        </w:rPr>
        <w:t xml:space="preserve">Enfin, il s’agira de respecter tout cadre législatif européen qui sera développé dans l’intervalle 2021-2027 pour des systèmes alimentaires durables, et de s’aligner </w:t>
      </w:r>
      <w:proofErr w:type="gramStart"/>
      <w:r w:rsidR="00DE20CB">
        <w:rPr>
          <w:lang w:val="fr-FR"/>
        </w:rPr>
        <w:t>a</w:t>
      </w:r>
      <w:proofErr w:type="gramEnd"/>
      <w:r w:rsidRPr="433A4DEA">
        <w:rPr>
          <w:lang w:val="fr-FR"/>
        </w:rPr>
        <w:t xml:space="preserve"> minima sur les directives et règlements en matière de production alimentaire durable tant dans les filières végétales qu’animales. L’indication d’origine des produits</w:t>
      </w:r>
      <w:r w:rsidR="00222582">
        <w:rPr>
          <w:lang w:val="fr-FR"/>
        </w:rPr>
        <w:t>, du mode de production (ex. produits Bio ou issus de l’agriculture raisonnée)</w:t>
      </w:r>
      <w:r w:rsidRPr="433A4DEA">
        <w:rPr>
          <w:lang w:val="fr-FR"/>
        </w:rPr>
        <w:t xml:space="preserve"> et l’étiquetage innovant de labels de garantie de production durable seront utilisés pour faciliter l’exportation des denrées premières</w:t>
      </w:r>
      <w:r w:rsidR="00222582">
        <w:rPr>
          <w:lang w:val="fr-FR"/>
        </w:rPr>
        <w:t xml:space="preserve"> et des produits</w:t>
      </w:r>
      <w:r w:rsidRPr="433A4DEA">
        <w:rPr>
          <w:lang w:val="fr-FR"/>
        </w:rPr>
        <w:t xml:space="preserve"> alimentaires</w:t>
      </w:r>
      <w:r w:rsidR="00222582">
        <w:rPr>
          <w:lang w:val="fr-FR"/>
        </w:rPr>
        <w:t xml:space="preserve"> transformés</w:t>
      </w:r>
      <w:r w:rsidRPr="433A4DEA">
        <w:rPr>
          <w:lang w:val="fr-FR"/>
        </w:rPr>
        <w:t xml:space="preserve"> produits en Région wallonne.</w:t>
      </w:r>
    </w:p>
    <w:p w14:paraId="68C2743E" w14:textId="6C006FFE" w:rsidR="006C3125" w:rsidRPr="00A16D65" w:rsidRDefault="089974CD" w:rsidP="007C3282">
      <w:pPr>
        <w:pStyle w:val="Titre2"/>
        <w:rPr>
          <w:lang w:val="fr-BE"/>
        </w:rPr>
      </w:pPr>
      <w:r w:rsidRPr="00D27220">
        <w:t>Aire</w:t>
      </w:r>
      <w:r w:rsidR="4886A98F" w:rsidRPr="00D27220">
        <w:t xml:space="preserve"> stratégique 3 </w:t>
      </w:r>
      <w:r w:rsidR="4886A98F" w:rsidRPr="00D27220">
        <w:rPr>
          <w:color w:val="auto"/>
        </w:rPr>
        <w:t xml:space="preserve">: </w:t>
      </w:r>
      <w:r w:rsidR="2C5798F1" w:rsidRPr="007C3282">
        <w:t xml:space="preserve">Des </w:t>
      </w:r>
      <w:r w:rsidR="000C4D71" w:rsidRPr="007C3282">
        <w:t>produits</w:t>
      </w:r>
      <w:r w:rsidR="007B755E" w:rsidRPr="007C3282">
        <w:t>, des procédés</w:t>
      </w:r>
      <w:r w:rsidR="000C4D71" w:rsidRPr="007C3282">
        <w:t xml:space="preserve"> et</w:t>
      </w:r>
      <w:r w:rsidR="000C4D71" w:rsidRPr="00D27220">
        <w:rPr>
          <w:color w:val="auto"/>
        </w:rPr>
        <w:t xml:space="preserve"> </w:t>
      </w:r>
      <w:r w:rsidR="000C4D71" w:rsidRPr="00D27220">
        <w:t xml:space="preserve">des </w:t>
      </w:r>
      <w:r w:rsidR="2C5798F1" w:rsidRPr="00D27220">
        <w:t xml:space="preserve">services environnementaux </w:t>
      </w:r>
      <w:r w:rsidR="007B755E" w:rsidRPr="00D27220">
        <w:t xml:space="preserve">innovants </w:t>
      </w:r>
      <w:r w:rsidR="2C5798F1" w:rsidRPr="00D27220">
        <w:t>à la base d’une nouvelle économie</w:t>
      </w:r>
    </w:p>
    <w:p w14:paraId="6E7266FC" w14:textId="34E94ACD" w:rsidR="005B70A1" w:rsidRPr="005B3862" w:rsidRDefault="005B70A1" w:rsidP="007C3282">
      <w:pPr>
        <w:pStyle w:val="Paragraphedeliste"/>
        <w:ind w:left="0"/>
        <w:rPr>
          <w:lang w:val="fr-FR"/>
        </w:rPr>
      </w:pPr>
      <w:r w:rsidRPr="005B3862">
        <w:rPr>
          <w:lang w:val="fr-FR"/>
        </w:rPr>
        <w:t xml:space="preserve">Parmi les États Membres de l’UE, la Belgique est parmi ceux qui comptent la valeur ajoutée émanant de l’économie environnementale la plus faible avec 1,02% du PIB (valeur ajoutée brute) en 2017 générée par ce secteur contre 2,2% au niveau l’UE27. En 2017, la Finlande, le Danemark, l’Autriche et la Tchéquie avaient un taux de plus de 2,5% de leur PIB généré par les produits et biens environnementaux à l’exportation contre 1,27% pour la </w:t>
      </w:r>
      <w:r w:rsidR="006D2217" w:rsidRPr="005B3862">
        <w:rPr>
          <w:lang w:val="fr-FR"/>
        </w:rPr>
        <w:t xml:space="preserve">Belgique. </w:t>
      </w:r>
    </w:p>
    <w:p w14:paraId="0D21E684" w14:textId="3BEAD5D8" w:rsidR="006D2217" w:rsidRDefault="005B70A1" w:rsidP="007C3282">
      <w:pPr>
        <w:pStyle w:val="Paragraphedeliste"/>
        <w:ind w:left="0"/>
        <w:rPr>
          <w:lang w:val="fr-FR"/>
        </w:rPr>
      </w:pPr>
      <w:r w:rsidRPr="005B3862">
        <w:rPr>
          <w:lang w:val="fr-FR"/>
        </w:rPr>
        <w:t xml:space="preserve">L’objectif sera d’augmenter la part du PIB wallon généré par les services environnementaux afin </w:t>
      </w:r>
      <w:r w:rsidR="00AE5CB2">
        <w:rPr>
          <w:lang w:val="fr-FR"/>
        </w:rPr>
        <w:t>de se rapprocher de</w:t>
      </w:r>
      <w:r w:rsidRPr="005B3862">
        <w:rPr>
          <w:lang w:val="fr-FR"/>
        </w:rPr>
        <w:t xml:space="preserve"> la moyenne européenne de 2,2 % d’ici 2030.  De la même manière, l’objectif sera d’augmenter l’exportation de produits et de services environnementaux afin de s’approcher de la performance de 2,5 % du PIB des États membres ‘leader’ dans ce domaine.</w:t>
      </w:r>
      <w:r w:rsidR="006D2217" w:rsidRPr="005B3862">
        <w:rPr>
          <w:lang w:val="fr-FR"/>
        </w:rPr>
        <w:t xml:space="preserve"> </w:t>
      </w:r>
    </w:p>
    <w:p w14:paraId="34577A13" w14:textId="3E37D966" w:rsidR="006D2217" w:rsidRDefault="006D2217" w:rsidP="007C3282">
      <w:pPr>
        <w:pStyle w:val="Paragraphedeliste"/>
        <w:ind w:left="0"/>
        <w:rPr>
          <w:color w:val="auto"/>
          <w:lang w:val="fr-FR"/>
        </w:rPr>
      </w:pPr>
      <w:r w:rsidRPr="005B3862">
        <w:rPr>
          <w:color w:val="auto"/>
          <w:lang w:val="fr-FR"/>
        </w:rPr>
        <w:t xml:space="preserve">La Wallonie </w:t>
      </w:r>
      <w:r w:rsidR="00C80490" w:rsidRPr="005B3862">
        <w:rPr>
          <w:color w:val="auto"/>
          <w:lang w:val="fr-FR"/>
        </w:rPr>
        <w:t>a développé</w:t>
      </w:r>
      <w:r w:rsidRPr="005B3862">
        <w:rPr>
          <w:color w:val="auto"/>
          <w:lang w:val="fr-FR"/>
        </w:rPr>
        <w:t xml:space="preserve"> de nombreuses compétences en R&amp;I </w:t>
      </w:r>
      <w:r w:rsidR="00C80490" w:rsidRPr="005B3862">
        <w:rPr>
          <w:color w:val="auto"/>
          <w:lang w:val="fr-FR"/>
        </w:rPr>
        <w:t xml:space="preserve">en matière </w:t>
      </w:r>
      <w:r w:rsidR="00407511">
        <w:rPr>
          <w:color w:val="auto"/>
          <w:lang w:val="fr-FR"/>
        </w:rPr>
        <w:t xml:space="preserve">de suivi </w:t>
      </w:r>
      <w:r w:rsidR="005E3BF4" w:rsidRPr="005B3862">
        <w:rPr>
          <w:color w:val="auto"/>
          <w:lang w:val="fr-FR"/>
        </w:rPr>
        <w:t>environnemental</w:t>
      </w:r>
      <w:r w:rsidR="00407511">
        <w:rPr>
          <w:color w:val="auto"/>
          <w:lang w:val="fr-FR"/>
        </w:rPr>
        <w:t xml:space="preserve"> </w:t>
      </w:r>
      <w:r w:rsidR="00A00102" w:rsidRPr="146687B2">
        <w:rPr>
          <w:lang w:val="fr-FR"/>
        </w:rPr>
        <w:t xml:space="preserve">(ex. génomique, </w:t>
      </w:r>
      <w:r w:rsidR="00A00102">
        <w:rPr>
          <w:lang w:val="fr-FR"/>
        </w:rPr>
        <w:t>suivi de l’ADN environnement</w:t>
      </w:r>
      <w:r w:rsidR="00257258">
        <w:rPr>
          <w:lang w:val="fr-FR"/>
        </w:rPr>
        <w:t>al</w:t>
      </w:r>
      <w:r w:rsidR="00A00102" w:rsidRPr="146687B2">
        <w:rPr>
          <w:lang w:val="fr-FR"/>
        </w:rPr>
        <w:t xml:space="preserve">, </w:t>
      </w:r>
      <w:r w:rsidR="00A00102">
        <w:rPr>
          <w:lang w:val="fr-FR"/>
        </w:rPr>
        <w:t>analyse de données et bio-informatique, observation de la Terre satellitaire, aéroportée et par drone, cartographie des sols, réseaux de suivi de la qualité de l’eau, réseau de suivi des inondations</w:t>
      </w:r>
      <w:r w:rsidR="00A00102" w:rsidRPr="146687B2">
        <w:rPr>
          <w:lang w:val="fr-FR"/>
        </w:rPr>
        <w:t>)</w:t>
      </w:r>
      <w:r w:rsidR="005E3BF4" w:rsidRPr="005B3862">
        <w:rPr>
          <w:color w:val="auto"/>
          <w:lang w:val="fr-FR"/>
        </w:rPr>
        <w:t>.</w:t>
      </w:r>
      <w:r w:rsidRPr="005B3862">
        <w:rPr>
          <w:color w:val="auto"/>
          <w:lang w:val="fr-FR"/>
        </w:rPr>
        <w:t xml:space="preserve"> La valorisation de ces compétences via le développement de nouvelles activités économiques à haute valeur ajoutée avec un potentiel d’exportation important via des services et produits environnementaux ser</w:t>
      </w:r>
      <w:r w:rsidR="00B36238">
        <w:rPr>
          <w:color w:val="auto"/>
          <w:lang w:val="fr-FR"/>
        </w:rPr>
        <w:t>on</w:t>
      </w:r>
      <w:r w:rsidRPr="005B3862">
        <w:rPr>
          <w:color w:val="auto"/>
          <w:lang w:val="fr-FR"/>
        </w:rPr>
        <w:t>t l</w:t>
      </w:r>
      <w:r w:rsidR="00162DFC">
        <w:rPr>
          <w:color w:val="auto"/>
          <w:lang w:val="fr-FR"/>
        </w:rPr>
        <w:t xml:space="preserve">es </w:t>
      </w:r>
      <w:r w:rsidRPr="005B3862">
        <w:rPr>
          <w:color w:val="auto"/>
          <w:lang w:val="fr-FR"/>
        </w:rPr>
        <w:t>objectif</w:t>
      </w:r>
      <w:r w:rsidR="00162DFC">
        <w:rPr>
          <w:color w:val="auto"/>
          <w:lang w:val="fr-FR"/>
        </w:rPr>
        <w:t>s</w:t>
      </w:r>
      <w:r w:rsidRPr="005B3862">
        <w:rPr>
          <w:color w:val="auto"/>
          <w:lang w:val="fr-FR"/>
        </w:rPr>
        <w:t xml:space="preserve"> des interventions financées qui contribuer</w:t>
      </w:r>
      <w:r w:rsidR="00B36238">
        <w:rPr>
          <w:color w:val="auto"/>
          <w:lang w:val="fr-FR"/>
        </w:rPr>
        <w:t>o</w:t>
      </w:r>
      <w:r w:rsidRPr="005B3862">
        <w:rPr>
          <w:color w:val="auto"/>
          <w:lang w:val="fr-FR"/>
        </w:rPr>
        <w:t xml:space="preserve">nt </w:t>
      </w:r>
      <w:r w:rsidR="005E3BF4" w:rsidRPr="005B3862">
        <w:rPr>
          <w:color w:val="auto"/>
          <w:lang w:val="fr-FR"/>
        </w:rPr>
        <w:t xml:space="preserve">également </w:t>
      </w:r>
      <w:r w:rsidRPr="005B3862">
        <w:rPr>
          <w:color w:val="auto"/>
          <w:lang w:val="fr-FR"/>
        </w:rPr>
        <w:t xml:space="preserve">à préserver et renforcer le capital </w:t>
      </w:r>
      <w:r w:rsidR="00407511">
        <w:rPr>
          <w:color w:val="auto"/>
          <w:lang w:val="fr-FR"/>
        </w:rPr>
        <w:t>eau et sol</w:t>
      </w:r>
      <w:r w:rsidR="00407511" w:rsidRPr="005B3862">
        <w:rPr>
          <w:color w:val="auto"/>
          <w:lang w:val="fr-FR"/>
        </w:rPr>
        <w:t xml:space="preserve"> </w:t>
      </w:r>
      <w:r w:rsidRPr="005B3862">
        <w:rPr>
          <w:color w:val="auto"/>
          <w:lang w:val="fr-FR"/>
        </w:rPr>
        <w:t>de la Wallonie</w:t>
      </w:r>
      <w:r w:rsidR="00407511">
        <w:rPr>
          <w:color w:val="auto"/>
          <w:lang w:val="fr-FR"/>
        </w:rPr>
        <w:t xml:space="preserve">, </w:t>
      </w:r>
      <w:r w:rsidRPr="005B3862">
        <w:rPr>
          <w:color w:val="auto"/>
          <w:lang w:val="fr-FR"/>
        </w:rPr>
        <w:t>à diminuer l’impact énergétique et environnemental de ses productions agro-alimentaires</w:t>
      </w:r>
      <w:r w:rsidR="00407511">
        <w:rPr>
          <w:color w:val="auto"/>
          <w:lang w:val="fr-FR"/>
        </w:rPr>
        <w:t xml:space="preserve">, et à développer une économie circulaire </w:t>
      </w:r>
      <w:proofErr w:type="spellStart"/>
      <w:r w:rsidR="00407511">
        <w:rPr>
          <w:color w:val="auto"/>
          <w:lang w:val="fr-FR"/>
        </w:rPr>
        <w:t>biobasée</w:t>
      </w:r>
      <w:proofErr w:type="spellEnd"/>
      <w:r w:rsidR="00407511">
        <w:rPr>
          <w:color w:val="auto"/>
          <w:lang w:val="fr-FR"/>
        </w:rPr>
        <w:t xml:space="preserve"> de valorisation des coproduits agricoles, industriels et forestiers</w:t>
      </w:r>
      <w:r w:rsidRPr="005B3862">
        <w:rPr>
          <w:color w:val="auto"/>
          <w:lang w:val="fr-FR"/>
        </w:rPr>
        <w:t>.</w:t>
      </w:r>
    </w:p>
    <w:p w14:paraId="38BA9D02" w14:textId="4FECBEE3" w:rsidR="00EB0B11" w:rsidRDefault="00EB0B11" w:rsidP="007C3282">
      <w:pPr>
        <w:pStyle w:val="Paragraphedeliste"/>
        <w:ind w:left="0"/>
        <w:rPr>
          <w:color w:val="auto"/>
          <w:lang w:val="fr-FR"/>
        </w:rPr>
      </w:pPr>
    </w:p>
    <w:p w14:paraId="536F1CB4" w14:textId="587E1E96" w:rsidR="00EB0B11" w:rsidRDefault="00EB0B11" w:rsidP="007C3282">
      <w:pPr>
        <w:pStyle w:val="Paragraphedeliste"/>
        <w:ind w:left="0"/>
        <w:rPr>
          <w:color w:val="auto"/>
          <w:lang w:val="fr-FR"/>
        </w:rPr>
      </w:pPr>
    </w:p>
    <w:p w14:paraId="51ED5367" w14:textId="1EA2F261" w:rsidR="00EB0B11" w:rsidRDefault="00EB0B11" w:rsidP="007C3282">
      <w:pPr>
        <w:pStyle w:val="Paragraphedeliste"/>
        <w:ind w:left="0"/>
        <w:rPr>
          <w:color w:val="auto"/>
          <w:lang w:val="fr-FR"/>
        </w:rPr>
      </w:pPr>
    </w:p>
    <w:p w14:paraId="76FB79E2" w14:textId="1B93741C" w:rsidR="003956CF" w:rsidRDefault="00EB0B11" w:rsidP="007C3282">
      <w:pPr>
        <w:pStyle w:val="Titre3"/>
        <w:rPr>
          <w:lang w:val="fr-FR"/>
        </w:rPr>
      </w:pPr>
      <w:r>
        <w:rPr>
          <w:noProof/>
          <w:color w:val="C0CF3A" w:themeColor="accent3"/>
        </w:rPr>
        <w:lastRenderedPageBreak/>
        <w:drawing>
          <wp:anchor distT="0" distB="0" distL="114300" distR="114300" simplePos="0" relativeHeight="251658252" behindDoc="0" locked="0" layoutInCell="1" allowOverlap="1" wp14:anchorId="1A345FE9" wp14:editId="5EA20388">
            <wp:simplePos x="0" y="0"/>
            <wp:positionH relativeFrom="margin">
              <wp:posOffset>243840</wp:posOffset>
            </wp:positionH>
            <wp:positionV relativeFrom="paragraph">
              <wp:posOffset>0</wp:posOffset>
            </wp:positionV>
            <wp:extent cx="297180" cy="297180"/>
            <wp:effectExtent l="0" t="0" r="7620" b="7620"/>
            <wp:wrapSquare wrapText="bothSides"/>
            <wp:docPr id="9" name="Graphique 9"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Mille"/>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3956CF" w:rsidRPr="005B3862">
        <w:rPr>
          <w:lang w:val="fr-FR"/>
        </w:rPr>
        <w:t xml:space="preserve">Effets attendus </w:t>
      </w:r>
    </w:p>
    <w:p w14:paraId="02DA1BA2" w14:textId="77777777" w:rsidR="00EB0B11" w:rsidRPr="00EB0B11" w:rsidRDefault="00EB0B11" w:rsidP="00EB0B11">
      <w:pPr>
        <w:spacing w:after="0"/>
        <w:rPr>
          <w:sz w:val="16"/>
          <w:szCs w:val="16"/>
          <w:lang w:val="fr-FR"/>
        </w:rPr>
      </w:pPr>
    </w:p>
    <w:p w14:paraId="650501D6" w14:textId="35749F5D" w:rsidR="1F2025C3" w:rsidRPr="005B3862" w:rsidRDefault="1F2025C3" w:rsidP="00CA16CF">
      <w:pPr>
        <w:pStyle w:val="Paragraphedeliste"/>
        <w:numPr>
          <w:ilvl w:val="0"/>
          <w:numId w:val="1"/>
        </w:numPr>
        <w:rPr>
          <w:lang w:val="fr"/>
        </w:rPr>
      </w:pPr>
      <w:r w:rsidRPr="005B3862">
        <w:rPr>
          <w:lang w:val="fr"/>
        </w:rPr>
        <w:t>A court terme,</w:t>
      </w:r>
      <w:r w:rsidR="005E3BF4" w:rsidRPr="005B3862">
        <w:rPr>
          <w:lang w:val="fr"/>
        </w:rPr>
        <w:t xml:space="preserve"> une série de projets </w:t>
      </w:r>
      <w:r w:rsidR="008B53A2">
        <w:rPr>
          <w:lang w:val="fr"/>
        </w:rPr>
        <w:t xml:space="preserve">de R&amp;I </w:t>
      </w:r>
      <w:r w:rsidR="005E3BF4" w:rsidRPr="005B3862">
        <w:rPr>
          <w:lang w:val="fr"/>
        </w:rPr>
        <w:t xml:space="preserve">seront financés. Ils seront regroupés </w:t>
      </w:r>
      <w:r w:rsidR="00DE120C">
        <w:rPr>
          <w:lang w:val="fr"/>
        </w:rPr>
        <w:t>en deux</w:t>
      </w:r>
      <w:r w:rsidR="005E3BF4" w:rsidRPr="005B3862">
        <w:rPr>
          <w:lang w:val="fr"/>
        </w:rPr>
        <w:t xml:space="preserve"> missions définies </w:t>
      </w:r>
      <w:r w:rsidR="00BC0BBE">
        <w:rPr>
          <w:lang w:val="fr"/>
        </w:rPr>
        <w:t xml:space="preserve">ici </w:t>
      </w:r>
      <w:r w:rsidR="005E3BF4" w:rsidRPr="005B3862">
        <w:rPr>
          <w:lang w:val="fr"/>
        </w:rPr>
        <w:t xml:space="preserve">afin d’avoir une vue d’ensemble des besoins </w:t>
      </w:r>
      <w:r w:rsidR="008B53A2">
        <w:rPr>
          <w:lang w:val="fr"/>
        </w:rPr>
        <w:t xml:space="preserve">et des actions possibles en </w:t>
      </w:r>
      <w:r w:rsidR="00476631">
        <w:rPr>
          <w:lang w:val="fr"/>
        </w:rPr>
        <w:t xml:space="preserve">matière de </w:t>
      </w:r>
      <w:r w:rsidR="008B53A2">
        <w:rPr>
          <w:lang w:val="fr"/>
        </w:rPr>
        <w:t>R&amp;I</w:t>
      </w:r>
      <w:r w:rsidR="005D1D3C">
        <w:rPr>
          <w:lang w:val="fr"/>
        </w:rPr>
        <w:t xml:space="preserve"> et pourront couvrir les thématiques suivantes</w:t>
      </w:r>
      <w:r w:rsidR="00BC0BBE">
        <w:rPr>
          <w:lang w:val="fr"/>
        </w:rPr>
        <w:t xml:space="preserve"> </w:t>
      </w:r>
      <w:r w:rsidRPr="005B3862">
        <w:rPr>
          <w:lang w:val="fr"/>
        </w:rPr>
        <w:t>;</w:t>
      </w:r>
    </w:p>
    <w:p w14:paraId="3F394DAB" w14:textId="77777777" w:rsidR="001414B1" w:rsidRPr="007C3282" w:rsidRDefault="6956C3C6" w:rsidP="00CA16CF">
      <w:pPr>
        <w:pStyle w:val="Paragraphedeliste"/>
        <w:numPr>
          <w:ilvl w:val="0"/>
          <w:numId w:val="5"/>
        </w:numPr>
        <w:rPr>
          <w:b/>
          <w:bCs/>
          <w:lang w:val="fr-FR"/>
        </w:rPr>
      </w:pPr>
      <w:r w:rsidRPr="007C3282">
        <w:rPr>
          <w:b/>
          <w:bCs/>
          <w:lang w:val="fr-FR"/>
        </w:rPr>
        <w:t xml:space="preserve">Mission Eau : </w:t>
      </w:r>
    </w:p>
    <w:p w14:paraId="38A64029" w14:textId="4822344C" w:rsidR="001414B1" w:rsidRPr="001D2218" w:rsidRDefault="00CB4E4B" w:rsidP="00CA16CF">
      <w:pPr>
        <w:pStyle w:val="Paragraphedeliste"/>
        <w:numPr>
          <w:ilvl w:val="1"/>
          <w:numId w:val="5"/>
        </w:numPr>
        <w:rPr>
          <w:lang w:val="fr-FR"/>
        </w:rPr>
      </w:pPr>
      <w:r>
        <w:rPr>
          <w:lang w:val="fr-FR"/>
        </w:rPr>
        <w:t>Amélioration des méthodes de mesures</w:t>
      </w:r>
      <w:r w:rsidR="001414B1">
        <w:rPr>
          <w:lang w:val="fr-FR"/>
        </w:rPr>
        <w:t xml:space="preserve"> de la q</w:t>
      </w:r>
      <w:r w:rsidR="6F1D2E8D" w:rsidRPr="61EAFE7F">
        <w:rPr>
          <w:lang w:val="fr-FR"/>
        </w:rPr>
        <w:t>ualité des eaux de surface et souterraines</w:t>
      </w:r>
      <w:r w:rsidR="00DE120C">
        <w:rPr>
          <w:lang w:val="fr-FR"/>
        </w:rPr>
        <w:t xml:space="preserve"> (</w:t>
      </w:r>
      <w:r w:rsidR="004133D0">
        <w:rPr>
          <w:lang w:val="fr-FR"/>
        </w:rPr>
        <w:t>la qualité biologique et minérale,</w:t>
      </w:r>
      <w:r w:rsidR="00DE120C">
        <w:rPr>
          <w:lang w:val="fr-FR"/>
        </w:rPr>
        <w:t xml:space="preserve"> </w:t>
      </w:r>
      <w:r w:rsidR="008B53A2">
        <w:rPr>
          <w:lang w:val="fr-FR"/>
        </w:rPr>
        <w:t xml:space="preserve">la biodiversité, </w:t>
      </w:r>
      <w:r w:rsidR="00B645BD">
        <w:rPr>
          <w:lang w:val="fr-FR"/>
        </w:rPr>
        <w:t>la composition chimique (ex. xénobiotiques,</w:t>
      </w:r>
      <w:r w:rsidR="004133D0">
        <w:rPr>
          <w:lang w:val="fr-FR"/>
        </w:rPr>
        <w:t xml:space="preserve"> composés organiques,</w:t>
      </w:r>
      <w:r w:rsidR="00B645BD">
        <w:rPr>
          <w:lang w:val="fr-FR"/>
        </w:rPr>
        <w:t xml:space="preserve"> </w:t>
      </w:r>
      <w:r w:rsidR="004133D0">
        <w:rPr>
          <w:lang w:val="fr-FR"/>
        </w:rPr>
        <w:t>métaux lourds</w:t>
      </w:r>
      <w:r w:rsidR="00DE120C">
        <w:rPr>
          <w:lang w:val="fr-FR"/>
        </w:rPr>
        <w:t>)</w:t>
      </w:r>
      <w:r w:rsidR="004133D0">
        <w:rPr>
          <w:lang w:val="fr-FR"/>
        </w:rPr>
        <w:t>, modélisation de la rémanence</w:t>
      </w:r>
      <w:r w:rsidR="00692265">
        <w:rPr>
          <w:lang w:val="fr-FR"/>
        </w:rPr>
        <w:t xml:space="preserve"> des polluants</w:t>
      </w:r>
      <w:r w:rsidR="00BC0BBE">
        <w:rPr>
          <w:lang w:val="fr-FR"/>
        </w:rPr>
        <w:t xml:space="preserve"> (y compris les microplastiques)</w:t>
      </w:r>
      <w:r w:rsidR="004133D0">
        <w:rPr>
          <w:lang w:val="fr-FR"/>
        </w:rPr>
        <w:t xml:space="preserve">, </w:t>
      </w:r>
      <w:r w:rsidR="00BC0BBE">
        <w:rPr>
          <w:lang w:val="fr-FR"/>
        </w:rPr>
        <w:t xml:space="preserve">modélisation </w:t>
      </w:r>
      <w:r w:rsidR="004133D0">
        <w:rPr>
          <w:lang w:val="fr-FR"/>
        </w:rPr>
        <w:t>des transferts et de la diffusion de la pollution de l’eau dans les sols</w:t>
      </w:r>
      <w:r w:rsidR="006F5086">
        <w:rPr>
          <w:lang w:val="fr-FR"/>
        </w:rPr>
        <w:t>, développement de services de suivi des rejets indu</w:t>
      </w:r>
      <w:r w:rsidR="002C49B4">
        <w:rPr>
          <w:lang w:val="fr-FR"/>
        </w:rPr>
        <w:t>s</w:t>
      </w:r>
      <w:r w:rsidR="006F5086">
        <w:rPr>
          <w:lang w:val="fr-FR"/>
        </w:rPr>
        <w:t>triels</w:t>
      </w:r>
      <w:r w:rsidR="00246402">
        <w:rPr>
          <w:lang w:val="fr-FR"/>
        </w:rPr>
        <w:t xml:space="preserve"> (y compris les rejets aériens)</w:t>
      </w:r>
      <w:r w:rsidR="004133D0">
        <w:rPr>
          <w:lang w:val="fr-FR"/>
        </w:rPr>
        <w:t xml:space="preserve"> </w:t>
      </w:r>
      <w:r w:rsidR="008B53A2">
        <w:rPr>
          <w:lang w:val="fr-FR"/>
        </w:rPr>
        <w:t>;</w:t>
      </w:r>
      <w:r w:rsidR="6F1D2E8D" w:rsidRPr="61EAFE7F">
        <w:rPr>
          <w:lang w:val="fr-FR"/>
        </w:rPr>
        <w:t xml:space="preserve"> </w:t>
      </w:r>
    </w:p>
    <w:p w14:paraId="11EBE8BC" w14:textId="24E61161" w:rsidR="00597906" w:rsidRDefault="00597906" w:rsidP="00CA16CF">
      <w:pPr>
        <w:pStyle w:val="Paragraphedeliste"/>
        <w:numPr>
          <w:ilvl w:val="1"/>
          <w:numId w:val="5"/>
        </w:numPr>
        <w:rPr>
          <w:lang w:val="fr-FR"/>
        </w:rPr>
      </w:pPr>
      <w:r>
        <w:rPr>
          <w:lang w:val="fr-FR"/>
        </w:rPr>
        <w:t>Développement d’un modèle d’</w:t>
      </w:r>
      <w:r w:rsidR="006F5086">
        <w:rPr>
          <w:lang w:val="fr-FR"/>
        </w:rPr>
        <w:t xml:space="preserve">évaluation des risques de conflits entre les différentes utilisations de l’eau (industries agro-alimentaires, agriculture, production d’énergies, </w:t>
      </w:r>
      <w:r>
        <w:rPr>
          <w:lang w:val="fr-FR"/>
        </w:rPr>
        <w:t xml:space="preserve">maintien des </w:t>
      </w:r>
      <w:r w:rsidR="006F5086">
        <w:rPr>
          <w:lang w:val="fr-FR"/>
        </w:rPr>
        <w:t>débits de navigabilité ou d’étiage, usages domestiques)</w:t>
      </w:r>
      <w:r w:rsidR="0044155E">
        <w:rPr>
          <w:lang w:val="fr-FR"/>
        </w:rPr>
        <w:t>, de leurs impacts économiques</w:t>
      </w:r>
      <w:r>
        <w:rPr>
          <w:lang w:val="fr-FR"/>
        </w:rPr>
        <w:t xml:space="preserve">, </w:t>
      </w:r>
      <w:r w:rsidR="0044155E">
        <w:rPr>
          <w:lang w:val="fr-FR"/>
        </w:rPr>
        <w:t>environnementaux</w:t>
      </w:r>
      <w:r>
        <w:rPr>
          <w:lang w:val="fr-FR"/>
        </w:rPr>
        <w:t xml:space="preserve"> et sociaux pour ces différents secteurs ;</w:t>
      </w:r>
    </w:p>
    <w:p w14:paraId="224C2095" w14:textId="62C2817D" w:rsidR="00597906" w:rsidRDefault="00597906" w:rsidP="00CA16CF">
      <w:pPr>
        <w:pStyle w:val="Paragraphedeliste"/>
        <w:numPr>
          <w:ilvl w:val="1"/>
          <w:numId w:val="5"/>
        </w:numPr>
        <w:rPr>
          <w:lang w:val="fr-FR"/>
        </w:rPr>
      </w:pPr>
      <w:r>
        <w:rPr>
          <w:lang w:val="fr-FR"/>
        </w:rPr>
        <w:t xml:space="preserve">Sur base des résultats du point précédent, développement </w:t>
      </w:r>
      <w:r w:rsidR="00692265">
        <w:rPr>
          <w:lang w:val="fr-FR"/>
        </w:rPr>
        <w:t>de modèles</w:t>
      </w:r>
      <w:r>
        <w:rPr>
          <w:lang w:val="fr-FR"/>
        </w:rPr>
        <w:t xml:space="preserve"> de </w:t>
      </w:r>
      <w:r w:rsidRPr="61EAFE7F">
        <w:rPr>
          <w:lang w:val="fr-FR"/>
        </w:rPr>
        <w:t xml:space="preserve">gestion </w:t>
      </w:r>
      <w:r>
        <w:rPr>
          <w:lang w:val="fr-FR"/>
        </w:rPr>
        <w:t>de la ressource eau en période de sécheresse à l’échelle de l’exploitation agricole</w:t>
      </w:r>
      <w:r w:rsidR="007E1D36">
        <w:rPr>
          <w:lang w:val="fr-FR"/>
        </w:rPr>
        <w:t xml:space="preserve"> et de la région</w:t>
      </w:r>
      <w:r>
        <w:rPr>
          <w:lang w:val="fr-FR"/>
        </w:rPr>
        <w:t xml:space="preserve"> accompagné d’une identification des zones agricoles vulnérables et de </w:t>
      </w:r>
      <w:r w:rsidRPr="000C4D71">
        <w:rPr>
          <w:lang w:val="fr-FR"/>
        </w:rPr>
        <w:t>stockage</w:t>
      </w:r>
      <w:r>
        <w:rPr>
          <w:lang w:val="fr-FR"/>
        </w:rPr>
        <w:t xml:space="preserve"> potentiel d’eau, et de </w:t>
      </w:r>
      <w:r w:rsidR="00692265">
        <w:rPr>
          <w:lang w:val="fr-FR"/>
        </w:rPr>
        <w:t>modèles</w:t>
      </w:r>
      <w:r>
        <w:rPr>
          <w:lang w:val="fr-FR"/>
        </w:rPr>
        <w:t xml:space="preserve"> d’irrigation pour les exploitations concernées ;</w:t>
      </w:r>
    </w:p>
    <w:p w14:paraId="6D781F80" w14:textId="29356B24" w:rsidR="001414B1" w:rsidRDefault="00D313B0" w:rsidP="00CA16CF">
      <w:pPr>
        <w:pStyle w:val="Paragraphedeliste"/>
        <w:numPr>
          <w:ilvl w:val="1"/>
          <w:numId w:val="5"/>
        </w:numPr>
        <w:rPr>
          <w:lang w:val="fr-FR"/>
        </w:rPr>
      </w:pPr>
      <w:r>
        <w:rPr>
          <w:lang w:val="fr-FR"/>
        </w:rPr>
        <w:t>Nouvelles méthodes pour la p</w:t>
      </w:r>
      <w:r w:rsidR="00DE120C">
        <w:rPr>
          <w:lang w:val="fr-FR"/>
        </w:rPr>
        <w:t>rotection de l’environnement, des prairies et de cultures contre les inondations</w:t>
      </w:r>
      <w:r w:rsidR="002258D2">
        <w:rPr>
          <w:lang w:val="fr-FR"/>
        </w:rPr>
        <w:t xml:space="preserve"> et l’érosion des sols</w:t>
      </w:r>
      <w:r w:rsidR="004133D0">
        <w:rPr>
          <w:lang w:val="fr-FR"/>
        </w:rPr>
        <w:t> ;</w:t>
      </w:r>
      <w:r w:rsidR="00DE120C">
        <w:rPr>
          <w:lang w:val="fr-FR"/>
        </w:rPr>
        <w:t xml:space="preserve"> </w:t>
      </w:r>
    </w:p>
    <w:p w14:paraId="6C6EFDE5" w14:textId="77777777" w:rsidR="006632C8" w:rsidRDefault="001414B1" w:rsidP="00CA16CF">
      <w:pPr>
        <w:pStyle w:val="Paragraphedeliste"/>
        <w:numPr>
          <w:ilvl w:val="1"/>
          <w:numId w:val="5"/>
        </w:numPr>
        <w:rPr>
          <w:lang w:val="fr-FR"/>
        </w:rPr>
      </w:pPr>
      <w:r>
        <w:rPr>
          <w:lang w:val="fr-FR"/>
        </w:rPr>
        <w:t>R</w:t>
      </w:r>
      <w:r w:rsidR="00D313B0">
        <w:rPr>
          <w:lang w:val="fr-FR"/>
        </w:rPr>
        <w:t xml:space="preserve">echerche et innovation </w:t>
      </w:r>
      <w:r w:rsidR="006A0EDA">
        <w:rPr>
          <w:lang w:val="fr-FR"/>
        </w:rPr>
        <w:t xml:space="preserve">de méthodes et procédés </w:t>
      </w:r>
      <w:r w:rsidR="00D313B0">
        <w:rPr>
          <w:lang w:val="fr-FR"/>
        </w:rPr>
        <w:t>pour</w:t>
      </w:r>
      <w:r w:rsidR="006A0EDA">
        <w:rPr>
          <w:lang w:val="fr-FR"/>
        </w:rPr>
        <w:t xml:space="preserve"> l’amélioration de la qualité de l’eau de rejet </w:t>
      </w:r>
      <w:r w:rsidR="00CD2AA8">
        <w:rPr>
          <w:lang w:val="fr-FR"/>
        </w:rPr>
        <w:t xml:space="preserve">industriel, pour </w:t>
      </w:r>
      <w:r w:rsidR="00D313B0">
        <w:rPr>
          <w:lang w:val="fr-FR"/>
        </w:rPr>
        <w:t>la r</w:t>
      </w:r>
      <w:r w:rsidRPr="61EAFE7F">
        <w:rPr>
          <w:lang w:val="fr-FR"/>
        </w:rPr>
        <w:t>éutilisation des eaux usées</w:t>
      </w:r>
      <w:r w:rsidR="00D313B0">
        <w:rPr>
          <w:lang w:val="fr-FR"/>
        </w:rPr>
        <w:t xml:space="preserve"> en agriculture et dans l’industrie agro-alimentaire</w:t>
      </w:r>
      <w:r>
        <w:rPr>
          <w:lang w:val="fr-FR"/>
        </w:rPr>
        <w:t xml:space="preserve">, </w:t>
      </w:r>
      <w:r w:rsidR="006A0EDA">
        <w:rPr>
          <w:lang w:val="fr-FR"/>
        </w:rPr>
        <w:t xml:space="preserve">pour </w:t>
      </w:r>
      <w:r w:rsidR="00D313B0">
        <w:rPr>
          <w:lang w:val="fr-FR"/>
        </w:rPr>
        <w:t xml:space="preserve">la </w:t>
      </w:r>
      <w:r>
        <w:rPr>
          <w:lang w:val="fr-FR"/>
        </w:rPr>
        <w:t>réduction de la consommation</w:t>
      </w:r>
      <w:r w:rsidR="00D313B0">
        <w:rPr>
          <w:lang w:val="fr-FR"/>
        </w:rPr>
        <w:t xml:space="preserve"> </w:t>
      </w:r>
      <w:r w:rsidR="006A0EDA">
        <w:rPr>
          <w:lang w:val="fr-FR"/>
        </w:rPr>
        <w:t xml:space="preserve">en eau </w:t>
      </w:r>
      <w:r w:rsidR="00D313B0">
        <w:rPr>
          <w:lang w:val="fr-FR"/>
        </w:rPr>
        <w:t>dans ces deux secteurs</w:t>
      </w:r>
      <w:r w:rsidR="0058321B">
        <w:rPr>
          <w:lang w:val="fr-FR"/>
        </w:rPr>
        <w:t xml:space="preserve"> </w:t>
      </w:r>
      <w:r>
        <w:rPr>
          <w:lang w:val="fr-FR"/>
        </w:rPr>
        <w:t>;</w:t>
      </w:r>
    </w:p>
    <w:p w14:paraId="77A83958" w14:textId="562BE14C" w:rsidR="006632C8" w:rsidRPr="006632C8" w:rsidRDefault="00597906" w:rsidP="00CA16CF">
      <w:pPr>
        <w:pStyle w:val="Paragraphedeliste"/>
        <w:numPr>
          <w:ilvl w:val="1"/>
          <w:numId w:val="5"/>
        </w:numPr>
        <w:rPr>
          <w:lang w:val="fr-FR"/>
        </w:rPr>
      </w:pPr>
      <w:r w:rsidRPr="006632C8">
        <w:rPr>
          <w:lang w:val="fr-FR"/>
        </w:rPr>
        <w:t>Recherche et innovation des t</w:t>
      </w:r>
      <w:r w:rsidR="00E870F7" w:rsidRPr="006632C8">
        <w:rPr>
          <w:lang w:val="fr-FR"/>
        </w:rPr>
        <w:t>raitement</w:t>
      </w:r>
      <w:r w:rsidRPr="006632C8">
        <w:rPr>
          <w:lang w:val="fr-FR"/>
        </w:rPr>
        <w:t>s</w:t>
      </w:r>
      <w:r w:rsidR="00DE120C" w:rsidRPr="006632C8">
        <w:rPr>
          <w:lang w:val="fr-FR"/>
        </w:rPr>
        <w:t xml:space="preserve"> </w:t>
      </w:r>
      <w:r w:rsidRPr="006632C8">
        <w:rPr>
          <w:lang w:val="fr-FR"/>
        </w:rPr>
        <w:t xml:space="preserve">existants </w:t>
      </w:r>
      <w:r w:rsidR="00E870F7" w:rsidRPr="006632C8">
        <w:rPr>
          <w:lang w:val="fr-FR"/>
        </w:rPr>
        <w:t>des boues d’épuration</w:t>
      </w:r>
      <w:r w:rsidRPr="006632C8">
        <w:rPr>
          <w:lang w:val="fr-FR"/>
        </w:rPr>
        <w:t xml:space="preserve"> et leur réutilisation</w:t>
      </w:r>
      <w:r w:rsidR="006632C8" w:rsidRPr="006632C8">
        <w:rPr>
          <w:lang w:val="fr-FR"/>
        </w:rPr>
        <w:t>.</w:t>
      </w:r>
    </w:p>
    <w:p w14:paraId="07BB0425" w14:textId="3D621ABA" w:rsidR="0047388E" w:rsidRPr="007C3282" w:rsidRDefault="6956C3C6" w:rsidP="00CA16CF">
      <w:pPr>
        <w:pStyle w:val="Paragraphedeliste"/>
        <w:numPr>
          <w:ilvl w:val="0"/>
          <w:numId w:val="5"/>
        </w:numPr>
        <w:rPr>
          <w:b/>
          <w:bCs/>
          <w:lang w:val="fr-FR"/>
        </w:rPr>
      </w:pPr>
      <w:r w:rsidRPr="007C3282">
        <w:rPr>
          <w:b/>
          <w:bCs/>
          <w:lang w:val="fr-FR"/>
        </w:rPr>
        <w:t>Mission Sol</w:t>
      </w:r>
      <w:r w:rsidR="00E556D8" w:rsidRPr="007C3282">
        <w:rPr>
          <w:b/>
          <w:bCs/>
          <w:lang w:val="fr-FR"/>
        </w:rPr>
        <w:t xml:space="preserve"> : </w:t>
      </w:r>
    </w:p>
    <w:p w14:paraId="061902AD" w14:textId="750921C7" w:rsidR="0047388E" w:rsidRDefault="00E556D8" w:rsidP="00CA16CF">
      <w:pPr>
        <w:pStyle w:val="Paragraphedeliste"/>
        <w:numPr>
          <w:ilvl w:val="1"/>
          <w:numId w:val="5"/>
        </w:numPr>
        <w:rPr>
          <w:lang w:val="fr-FR"/>
        </w:rPr>
      </w:pPr>
      <w:r>
        <w:rPr>
          <w:lang w:val="fr-FR"/>
        </w:rPr>
        <w:t>Amélior</w:t>
      </w:r>
      <w:r w:rsidR="006602AC">
        <w:rPr>
          <w:lang w:val="fr-FR"/>
        </w:rPr>
        <w:t>ation de</w:t>
      </w:r>
      <w:r>
        <w:rPr>
          <w:lang w:val="fr-FR"/>
        </w:rPr>
        <w:t xml:space="preserve"> la performance et l’efficacité des mesures de q</w:t>
      </w:r>
      <w:r w:rsidR="7BA61B41" w:rsidRPr="61EAFE7F">
        <w:rPr>
          <w:lang w:val="fr-FR"/>
        </w:rPr>
        <w:t>ualité du sol</w:t>
      </w:r>
      <w:r w:rsidR="004133D0">
        <w:rPr>
          <w:lang w:val="fr-FR"/>
        </w:rPr>
        <w:t xml:space="preserve"> (y compris </w:t>
      </w:r>
      <w:r w:rsidR="006602AC">
        <w:rPr>
          <w:lang w:val="fr-FR"/>
        </w:rPr>
        <w:t xml:space="preserve">de </w:t>
      </w:r>
      <w:r w:rsidR="004133D0">
        <w:rPr>
          <w:lang w:val="fr-FR"/>
        </w:rPr>
        <w:t>la biodiversité, la composition en matière organique</w:t>
      </w:r>
      <w:r w:rsidR="003B4225">
        <w:rPr>
          <w:lang w:val="fr-FR"/>
        </w:rPr>
        <w:t xml:space="preserve"> (bilan Carbone)</w:t>
      </w:r>
      <w:r w:rsidR="004133D0">
        <w:rPr>
          <w:lang w:val="fr-FR"/>
        </w:rPr>
        <w:t xml:space="preserve"> et </w:t>
      </w:r>
      <w:r w:rsidR="006602AC">
        <w:rPr>
          <w:lang w:val="fr-FR"/>
        </w:rPr>
        <w:t>l’</w:t>
      </w:r>
      <w:r w:rsidR="003B4225">
        <w:rPr>
          <w:lang w:val="fr-FR"/>
        </w:rPr>
        <w:t xml:space="preserve">analyse de </w:t>
      </w:r>
      <w:r w:rsidR="004133D0">
        <w:rPr>
          <w:lang w:val="fr-FR"/>
        </w:rPr>
        <w:t>sa qualité)</w:t>
      </w:r>
      <w:r>
        <w:rPr>
          <w:lang w:val="fr-FR"/>
        </w:rPr>
        <w:t xml:space="preserve"> par des méthodes directes (prélèvements in-situ) et indirectes (télédétection par imagerie drone, aérienne ou satellitaire)</w:t>
      </w:r>
      <w:r w:rsidR="0047388E">
        <w:rPr>
          <w:lang w:val="fr-FR"/>
        </w:rPr>
        <w:t> ;</w:t>
      </w:r>
    </w:p>
    <w:p w14:paraId="1E24837F" w14:textId="02E2CA75" w:rsidR="00426409" w:rsidRDefault="002C49B4" w:rsidP="00CA16CF">
      <w:pPr>
        <w:pStyle w:val="Paragraphedeliste"/>
        <w:numPr>
          <w:ilvl w:val="1"/>
          <w:numId w:val="5"/>
        </w:numPr>
        <w:rPr>
          <w:lang w:val="fr-FR"/>
        </w:rPr>
      </w:pPr>
      <w:r>
        <w:rPr>
          <w:lang w:val="fr-FR"/>
        </w:rPr>
        <w:t>C</w:t>
      </w:r>
      <w:r w:rsidR="00E556D8">
        <w:rPr>
          <w:lang w:val="fr-FR"/>
        </w:rPr>
        <w:t xml:space="preserve">artographie à l’échelle de </w:t>
      </w:r>
      <w:r w:rsidR="006602AC">
        <w:rPr>
          <w:lang w:val="fr-FR"/>
        </w:rPr>
        <w:t>la parcelle</w:t>
      </w:r>
      <w:r w:rsidR="00E556D8">
        <w:rPr>
          <w:lang w:val="fr-FR"/>
        </w:rPr>
        <w:t xml:space="preserve"> et de la région des stocks de carbone des sols</w:t>
      </w:r>
      <w:r w:rsidR="001414B1">
        <w:rPr>
          <w:lang w:val="fr-FR"/>
        </w:rPr>
        <w:t xml:space="preserve"> (y compris forestiers)</w:t>
      </w:r>
      <w:r w:rsidR="006602AC">
        <w:rPr>
          <w:lang w:val="fr-FR"/>
        </w:rPr>
        <w:t xml:space="preserve"> et de leur qualité biologique</w:t>
      </w:r>
      <w:r w:rsidR="00B74DFB">
        <w:rPr>
          <w:lang w:val="fr-FR"/>
        </w:rPr>
        <w:t xml:space="preserve"> ; </w:t>
      </w:r>
      <w:r w:rsidR="006602AC">
        <w:rPr>
          <w:lang w:val="fr-FR"/>
        </w:rPr>
        <w:t xml:space="preserve">développement sur </w:t>
      </w:r>
      <w:proofErr w:type="spellStart"/>
      <w:r w:rsidR="006602AC">
        <w:rPr>
          <w:lang w:val="fr-FR"/>
        </w:rPr>
        <w:t>Walonmap</w:t>
      </w:r>
      <w:proofErr w:type="spellEnd"/>
      <w:r w:rsidR="006602AC">
        <w:rPr>
          <w:lang w:val="fr-FR"/>
        </w:rPr>
        <w:t xml:space="preserve"> de webservices pour fournir les indicateurs sols aux porteurs de projets</w:t>
      </w:r>
      <w:r w:rsidR="00B74DFB">
        <w:rPr>
          <w:lang w:val="fr-FR"/>
        </w:rPr>
        <w:t> ;</w:t>
      </w:r>
      <w:r w:rsidR="00B03DCB">
        <w:rPr>
          <w:lang w:val="fr-FR"/>
        </w:rPr>
        <w:t xml:space="preserve"> contribution</w:t>
      </w:r>
      <w:r w:rsidR="00CE0693">
        <w:rPr>
          <w:lang w:val="fr-FR"/>
        </w:rPr>
        <w:t xml:space="preserve"> à l’amélioration et à la consolidation de l’outil du CRA-W DECIDE</w:t>
      </w:r>
      <w:r w:rsidR="00B03DCB">
        <w:rPr>
          <w:lang w:val="fr-FR"/>
        </w:rPr>
        <w:t xml:space="preserve"> </w:t>
      </w:r>
      <w:r w:rsidR="00CE0693" w:rsidRPr="00CE0693">
        <w:rPr>
          <w:lang w:val="fr-FR"/>
        </w:rPr>
        <w:t>permet</w:t>
      </w:r>
      <w:r w:rsidR="00CE0693">
        <w:rPr>
          <w:lang w:val="fr-FR"/>
        </w:rPr>
        <w:t>tant</w:t>
      </w:r>
      <w:r w:rsidR="00CE0693" w:rsidRPr="00CE0693">
        <w:rPr>
          <w:lang w:val="fr-FR"/>
        </w:rPr>
        <w:t xml:space="preserve"> d’effectuer le bilan </w:t>
      </w:r>
      <w:r w:rsidR="00772B5B">
        <w:rPr>
          <w:lang w:val="fr-FR"/>
        </w:rPr>
        <w:t xml:space="preserve">des émissions de </w:t>
      </w:r>
      <w:r w:rsidR="00CE0693" w:rsidRPr="00CE0693">
        <w:rPr>
          <w:lang w:val="fr-FR"/>
        </w:rPr>
        <w:t xml:space="preserve">gaz à effet de serre, </w:t>
      </w:r>
      <w:r w:rsidR="00772B5B">
        <w:rPr>
          <w:lang w:val="fr-FR"/>
        </w:rPr>
        <w:t>de consommation d’</w:t>
      </w:r>
      <w:r w:rsidR="00CE0693" w:rsidRPr="00CE0693">
        <w:rPr>
          <w:lang w:val="fr-FR"/>
        </w:rPr>
        <w:t xml:space="preserve">énergie et </w:t>
      </w:r>
      <w:r w:rsidR="00772B5B">
        <w:rPr>
          <w:lang w:val="fr-FR"/>
        </w:rPr>
        <w:t xml:space="preserve">d’azote </w:t>
      </w:r>
      <w:r w:rsidR="00CE0693">
        <w:rPr>
          <w:lang w:val="fr-FR"/>
        </w:rPr>
        <w:t xml:space="preserve">d’une </w:t>
      </w:r>
      <w:r w:rsidR="00CE0693" w:rsidRPr="00CE0693">
        <w:rPr>
          <w:lang w:val="fr-FR"/>
        </w:rPr>
        <w:t>exploitation</w:t>
      </w:r>
      <w:r w:rsidR="00CE0693">
        <w:rPr>
          <w:lang w:val="fr-FR"/>
        </w:rPr>
        <w:t xml:space="preserve"> agricole</w:t>
      </w:r>
      <w:r w:rsidR="00426409">
        <w:rPr>
          <w:lang w:val="fr-FR"/>
        </w:rPr>
        <w:t> ;</w:t>
      </w:r>
    </w:p>
    <w:p w14:paraId="76DA3793" w14:textId="7A61CF31" w:rsidR="0047388E" w:rsidRDefault="0058321B" w:rsidP="00CA16CF">
      <w:pPr>
        <w:pStyle w:val="Paragraphedeliste"/>
        <w:numPr>
          <w:ilvl w:val="1"/>
          <w:numId w:val="5"/>
        </w:numPr>
        <w:rPr>
          <w:lang w:val="fr-FR"/>
        </w:rPr>
      </w:pPr>
      <w:r>
        <w:rPr>
          <w:lang w:val="fr-FR"/>
        </w:rPr>
        <w:t>Développement d’un S</w:t>
      </w:r>
      <w:r w:rsidR="00985E01">
        <w:rPr>
          <w:lang w:val="fr-FR"/>
        </w:rPr>
        <w:t>ystème d’information géographique (SIG)</w:t>
      </w:r>
      <w:r w:rsidR="002C49B4">
        <w:rPr>
          <w:lang w:val="fr-FR"/>
        </w:rPr>
        <w:t xml:space="preserve"> de</w:t>
      </w:r>
      <w:r w:rsidR="00985E01">
        <w:rPr>
          <w:lang w:val="fr-FR"/>
        </w:rPr>
        <w:t>s</w:t>
      </w:r>
      <w:r w:rsidR="002C49B4">
        <w:rPr>
          <w:lang w:val="fr-FR"/>
        </w:rPr>
        <w:t xml:space="preserve"> sols wallons</w:t>
      </w:r>
      <w:r w:rsidR="006602AC">
        <w:rPr>
          <w:lang w:val="fr-FR"/>
        </w:rPr>
        <w:t xml:space="preserve"> </w:t>
      </w:r>
      <w:r w:rsidR="00426409">
        <w:rPr>
          <w:lang w:val="fr-FR"/>
        </w:rPr>
        <w:t xml:space="preserve">sains </w:t>
      </w:r>
      <w:r w:rsidR="00426409" w:rsidRPr="00426409">
        <w:rPr>
          <w:lang w:val="fr-FR"/>
        </w:rPr>
        <w:t>et capables de fournir des services écosystémiques essentiels</w:t>
      </w:r>
      <w:r w:rsidR="00985E01">
        <w:rPr>
          <w:lang w:val="fr-FR"/>
        </w:rPr>
        <w:t xml:space="preserve"> à l’échelle de la parcelle</w:t>
      </w:r>
      <w:r w:rsidR="00426409" w:rsidRPr="00426409">
        <w:rPr>
          <w:lang w:val="fr-FR"/>
        </w:rPr>
        <w:t xml:space="preserve">, tels que la </w:t>
      </w:r>
      <w:r w:rsidR="00426409">
        <w:rPr>
          <w:lang w:val="fr-FR"/>
        </w:rPr>
        <w:t xml:space="preserve">production saine </w:t>
      </w:r>
      <w:r w:rsidR="00426409" w:rsidRPr="00426409">
        <w:rPr>
          <w:lang w:val="fr-FR"/>
        </w:rPr>
        <w:t>de nourriture</w:t>
      </w:r>
      <w:r w:rsidR="00426409">
        <w:rPr>
          <w:lang w:val="fr-FR"/>
        </w:rPr>
        <w:t xml:space="preserve"> </w:t>
      </w:r>
      <w:r w:rsidR="00426409" w:rsidRPr="00426409">
        <w:rPr>
          <w:lang w:val="fr-FR"/>
        </w:rPr>
        <w:t xml:space="preserve">et d'autres biomasses, le </w:t>
      </w:r>
      <w:r w:rsidR="00426409">
        <w:rPr>
          <w:lang w:val="fr-FR"/>
        </w:rPr>
        <w:t>maintien</w:t>
      </w:r>
      <w:r w:rsidR="00426409" w:rsidRPr="00426409">
        <w:rPr>
          <w:lang w:val="fr-FR"/>
        </w:rPr>
        <w:t xml:space="preserve"> de la biodiversité, le stockage et la régulation </w:t>
      </w:r>
      <w:r w:rsidR="00426409">
        <w:rPr>
          <w:lang w:val="fr-FR"/>
        </w:rPr>
        <w:t>de l’eau et des</w:t>
      </w:r>
      <w:r w:rsidR="00426409" w:rsidRPr="00426409">
        <w:rPr>
          <w:lang w:val="fr-FR"/>
        </w:rPr>
        <w:t xml:space="preserve"> effets du changement </w:t>
      </w:r>
      <w:r w:rsidR="00426409" w:rsidRPr="00426409">
        <w:rPr>
          <w:lang w:val="fr-FR"/>
        </w:rPr>
        <w:lastRenderedPageBreak/>
        <w:t>climatique</w:t>
      </w:r>
      <w:r w:rsidR="001360F8">
        <w:rPr>
          <w:lang w:val="fr-FR"/>
        </w:rPr>
        <w:t xml:space="preserve">, selon les </w:t>
      </w:r>
      <w:r w:rsidR="009A652F">
        <w:rPr>
          <w:lang w:val="fr-FR"/>
        </w:rPr>
        <w:t>huit indicateurs</w:t>
      </w:r>
      <w:r w:rsidR="001360F8">
        <w:rPr>
          <w:lang w:val="fr-FR"/>
        </w:rPr>
        <w:t xml:space="preserve"> définis dans l’annexe 2 du rapport</w:t>
      </w:r>
      <w:r w:rsidR="001360F8">
        <w:rPr>
          <w:rStyle w:val="Appelnotedebasdep"/>
          <w:rFonts w:ascii="Tahoma" w:hAnsi="Tahoma"/>
          <w:color w:val="auto"/>
          <w:lang w:val="fr-FR"/>
        </w:rPr>
        <w:footnoteReference w:id="9"/>
      </w:r>
      <w:r w:rsidR="001360F8">
        <w:rPr>
          <w:lang w:val="fr-FR"/>
        </w:rPr>
        <w:t xml:space="preserve"> « </w:t>
      </w:r>
      <w:proofErr w:type="spellStart"/>
      <w:r w:rsidR="001360F8">
        <w:rPr>
          <w:lang w:val="fr-FR"/>
        </w:rPr>
        <w:t>Caring</w:t>
      </w:r>
      <w:proofErr w:type="spellEnd"/>
      <w:r w:rsidR="001360F8">
        <w:rPr>
          <w:lang w:val="fr-FR"/>
        </w:rPr>
        <w:t xml:space="preserve"> for </w:t>
      </w:r>
      <w:proofErr w:type="spellStart"/>
      <w:r w:rsidR="001360F8">
        <w:rPr>
          <w:lang w:val="fr-FR"/>
        </w:rPr>
        <w:t>soils</w:t>
      </w:r>
      <w:proofErr w:type="spellEnd"/>
      <w:r w:rsidR="001360F8">
        <w:rPr>
          <w:lang w:val="fr-FR"/>
        </w:rPr>
        <w:t xml:space="preserve"> </w:t>
      </w:r>
      <w:proofErr w:type="spellStart"/>
      <w:r w:rsidR="001360F8">
        <w:rPr>
          <w:lang w:val="fr-FR"/>
        </w:rPr>
        <w:t>is</w:t>
      </w:r>
      <w:proofErr w:type="spellEnd"/>
      <w:r w:rsidR="001360F8">
        <w:rPr>
          <w:lang w:val="fr-FR"/>
        </w:rPr>
        <w:t xml:space="preserve"> </w:t>
      </w:r>
      <w:proofErr w:type="spellStart"/>
      <w:r w:rsidR="001360F8">
        <w:rPr>
          <w:lang w:val="fr-FR"/>
        </w:rPr>
        <w:t>caring</w:t>
      </w:r>
      <w:proofErr w:type="spellEnd"/>
      <w:r w:rsidR="001360F8">
        <w:rPr>
          <w:lang w:val="fr-FR"/>
        </w:rPr>
        <w:t xml:space="preserve"> for life » de la Mission « </w:t>
      </w:r>
      <w:proofErr w:type="spellStart"/>
      <w:r w:rsidR="001360F8">
        <w:rPr>
          <w:lang w:val="fr-FR"/>
        </w:rPr>
        <w:t>Soil</w:t>
      </w:r>
      <w:proofErr w:type="spellEnd"/>
      <w:r w:rsidR="001360F8">
        <w:rPr>
          <w:lang w:val="fr-FR"/>
        </w:rPr>
        <w:t xml:space="preserve"> </w:t>
      </w:r>
      <w:proofErr w:type="spellStart"/>
      <w:r w:rsidR="001360F8">
        <w:rPr>
          <w:lang w:val="fr-FR"/>
        </w:rPr>
        <w:t>Health</w:t>
      </w:r>
      <w:proofErr w:type="spellEnd"/>
      <w:r w:rsidR="001360F8">
        <w:rPr>
          <w:lang w:val="fr-FR"/>
        </w:rPr>
        <w:t xml:space="preserve"> and Food » de la Commission européenne</w:t>
      </w:r>
      <w:r w:rsidR="00985E01">
        <w:rPr>
          <w:lang w:val="fr-FR"/>
        </w:rPr>
        <w:t>, et des sols wallons défaillants pour chaque indicateur d’état sanitaire, mise à disposition d</w:t>
      </w:r>
      <w:r>
        <w:rPr>
          <w:lang w:val="fr-FR"/>
        </w:rPr>
        <w:t>ans</w:t>
      </w:r>
      <w:r w:rsidR="00985E01">
        <w:rPr>
          <w:lang w:val="fr-FR"/>
        </w:rPr>
        <w:t xml:space="preserve"> ce SIG sur </w:t>
      </w:r>
      <w:proofErr w:type="spellStart"/>
      <w:r w:rsidR="00985E01">
        <w:rPr>
          <w:lang w:val="fr-FR"/>
        </w:rPr>
        <w:t>Walonmap</w:t>
      </w:r>
      <w:proofErr w:type="spellEnd"/>
      <w:r w:rsidR="00985E01">
        <w:rPr>
          <w:lang w:val="fr-FR"/>
        </w:rPr>
        <w:t xml:space="preserve"> ; </w:t>
      </w:r>
      <w:r w:rsidR="7BA61B41" w:rsidRPr="61EAFE7F">
        <w:rPr>
          <w:lang w:val="fr-FR"/>
        </w:rPr>
        <w:t xml:space="preserve"> </w:t>
      </w:r>
    </w:p>
    <w:p w14:paraId="7D53C439" w14:textId="0193A2B6" w:rsidR="00B03DCB" w:rsidRDefault="00B03DCB" w:rsidP="00CA16CF">
      <w:pPr>
        <w:pStyle w:val="Paragraphedeliste"/>
        <w:numPr>
          <w:ilvl w:val="1"/>
          <w:numId w:val="5"/>
        </w:numPr>
        <w:rPr>
          <w:lang w:val="fr-FR"/>
        </w:rPr>
      </w:pPr>
      <w:r>
        <w:rPr>
          <w:lang w:val="fr-FR"/>
        </w:rPr>
        <w:t>Recherche et innovation</w:t>
      </w:r>
      <w:r w:rsidR="0051084A">
        <w:rPr>
          <w:lang w:val="fr-FR"/>
        </w:rPr>
        <w:t xml:space="preserve"> des méthodes d’</w:t>
      </w:r>
      <w:r w:rsidR="6956C3C6" w:rsidRPr="61EAFE7F">
        <w:rPr>
          <w:lang w:val="fr-FR"/>
        </w:rPr>
        <w:t xml:space="preserve">assainissement </w:t>
      </w:r>
      <w:r w:rsidR="0051084A">
        <w:rPr>
          <w:lang w:val="fr-FR"/>
        </w:rPr>
        <w:t xml:space="preserve">des sols pollués et des </w:t>
      </w:r>
      <w:r w:rsidR="302AC954" w:rsidRPr="000C4D71">
        <w:rPr>
          <w:lang w:val="fr-FR"/>
        </w:rPr>
        <w:t>friches</w:t>
      </w:r>
      <w:r w:rsidR="0051084A">
        <w:rPr>
          <w:lang w:val="fr-FR"/>
        </w:rPr>
        <w:t xml:space="preserve"> industrielles</w:t>
      </w:r>
      <w:r>
        <w:rPr>
          <w:lang w:val="fr-FR"/>
        </w:rPr>
        <w:t>, de régénération des sols appauvris en matières organiques, en minéraux et en</w:t>
      </w:r>
      <w:r w:rsidR="002258D2">
        <w:rPr>
          <w:lang w:val="fr-FR"/>
        </w:rPr>
        <w:t xml:space="preserve"> </w:t>
      </w:r>
      <w:r>
        <w:rPr>
          <w:lang w:val="fr-FR"/>
        </w:rPr>
        <w:t>biodiversité</w:t>
      </w:r>
      <w:r w:rsidR="002258D2">
        <w:rPr>
          <w:lang w:val="fr-FR"/>
        </w:rPr>
        <w:t xml:space="preserve"> (restauration de la santé et des fonctions du sol sain)</w:t>
      </w:r>
      <w:r w:rsidR="002C27C1">
        <w:rPr>
          <w:lang w:val="fr-FR"/>
        </w:rPr>
        <w:t>.</w:t>
      </w:r>
    </w:p>
    <w:p w14:paraId="7C206D5D" w14:textId="59EE2AA0" w:rsidR="1F2025C3" w:rsidRPr="00D8564F" w:rsidRDefault="1192B6C8" w:rsidP="00CA16CF">
      <w:pPr>
        <w:pStyle w:val="Paragraphedeliste"/>
        <w:numPr>
          <w:ilvl w:val="0"/>
          <w:numId w:val="15"/>
        </w:numPr>
        <w:rPr>
          <w:rFonts w:eastAsiaTheme="minorEastAsia"/>
          <w:color w:val="auto"/>
          <w:lang w:val="fr-FR"/>
        </w:rPr>
      </w:pPr>
      <w:r w:rsidRPr="61EAFE7F">
        <w:rPr>
          <w:color w:val="auto"/>
          <w:lang w:val="fr-FR"/>
        </w:rPr>
        <w:t xml:space="preserve">A moyen terme, les résultats des premiers projets financés et des actions entreprises permettent une </w:t>
      </w:r>
      <w:r w:rsidRPr="61EAFE7F">
        <w:rPr>
          <w:lang w:val="fr-FR"/>
        </w:rPr>
        <w:t xml:space="preserve">évaluation des effets potentiels au regard des besoins initiaux. Le cas échéant, selon les résultats tant en terme scientifique qu’en terme de perspective économique, le développement de certains </w:t>
      </w:r>
      <w:r w:rsidR="3956A4AB" w:rsidRPr="61EAFE7F">
        <w:rPr>
          <w:lang w:val="fr-FR"/>
        </w:rPr>
        <w:t>produits/procédés/</w:t>
      </w:r>
      <w:r w:rsidRPr="61EAFE7F">
        <w:rPr>
          <w:lang w:val="fr-FR"/>
        </w:rPr>
        <w:t>services environnementaux pourrai</w:t>
      </w:r>
      <w:r w:rsidR="00E61D8B">
        <w:rPr>
          <w:lang w:val="fr-FR"/>
        </w:rPr>
        <w:t>en</w:t>
      </w:r>
      <w:r w:rsidRPr="61EAFE7F">
        <w:rPr>
          <w:lang w:val="fr-FR"/>
        </w:rPr>
        <w:t>t être soit renforcé</w:t>
      </w:r>
      <w:r w:rsidR="00E61D8B">
        <w:rPr>
          <w:lang w:val="fr-FR"/>
        </w:rPr>
        <w:t>s</w:t>
      </w:r>
      <w:r w:rsidRPr="61EAFE7F">
        <w:rPr>
          <w:lang w:val="fr-FR"/>
        </w:rPr>
        <w:t xml:space="preserve"> soit abandonné</w:t>
      </w:r>
      <w:r w:rsidR="00E61D8B">
        <w:rPr>
          <w:lang w:val="fr-FR"/>
        </w:rPr>
        <w:t>s</w:t>
      </w:r>
      <w:r w:rsidRPr="61EAFE7F">
        <w:rPr>
          <w:lang w:val="fr-FR"/>
        </w:rPr>
        <w:t xml:space="preserve">.  De nouveaux types de </w:t>
      </w:r>
      <w:r w:rsidR="2F45ADAB" w:rsidRPr="61EAFE7F">
        <w:rPr>
          <w:lang w:val="fr-FR"/>
        </w:rPr>
        <w:t>produits/procédés/</w:t>
      </w:r>
      <w:r w:rsidRPr="61EAFE7F">
        <w:rPr>
          <w:lang w:val="fr-FR"/>
        </w:rPr>
        <w:t xml:space="preserve">services environnementaux pourraient être envisagés et explorés dans une seconde phase </w:t>
      </w:r>
      <w:r w:rsidR="005D1494" w:rsidRPr="00D8564F">
        <w:rPr>
          <w:color w:val="auto"/>
          <w:lang w:val="fr-FR"/>
        </w:rPr>
        <w:t xml:space="preserve">de sélection </w:t>
      </w:r>
      <w:r w:rsidRPr="00D8564F">
        <w:rPr>
          <w:color w:val="auto"/>
          <w:lang w:val="fr-FR"/>
        </w:rPr>
        <w:t>de projets.</w:t>
      </w:r>
    </w:p>
    <w:p w14:paraId="51CA7AB0" w14:textId="369EB658" w:rsidR="1F2025C3" w:rsidRDefault="007C3282" w:rsidP="00CA16CF">
      <w:pPr>
        <w:pStyle w:val="Paragraphedeliste"/>
        <w:numPr>
          <w:ilvl w:val="0"/>
          <w:numId w:val="15"/>
        </w:numPr>
        <w:rPr>
          <w:rFonts w:eastAsiaTheme="minorEastAsia"/>
          <w:lang w:val="fr"/>
        </w:rPr>
      </w:pPr>
      <w:r>
        <w:rPr>
          <w:noProof/>
          <w:color w:val="C0CF3A" w:themeColor="accent3"/>
        </w:rPr>
        <w:drawing>
          <wp:anchor distT="0" distB="0" distL="114300" distR="114300" simplePos="0" relativeHeight="251658254" behindDoc="0" locked="0" layoutInCell="1" allowOverlap="1" wp14:anchorId="6AEACBA7" wp14:editId="01C61C46">
            <wp:simplePos x="0" y="0"/>
            <wp:positionH relativeFrom="margin">
              <wp:align>left</wp:align>
            </wp:positionH>
            <wp:positionV relativeFrom="paragraph">
              <wp:posOffset>396240</wp:posOffset>
            </wp:positionV>
            <wp:extent cx="342900" cy="342900"/>
            <wp:effectExtent l="0" t="0" r="0" b="0"/>
            <wp:wrapSquare wrapText="bothSides"/>
            <wp:docPr id="11" name="Graphique 11" descr="Pièces d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Pièces de puzzl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1F2025C3" w:rsidRPr="00D8564F">
        <w:rPr>
          <w:color w:val="auto"/>
          <w:lang w:val="fr"/>
        </w:rPr>
        <w:t>En 2030, la Wallonie a développé des</w:t>
      </w:r>
      <w:r w:rsidR="00E61D8B">
        <w:rPr>
          <w:color w:val="auto"/>
          <w:lang w:val="fr"/>
        </w:rPr>
        <w:t xml:space="preserve"> produits et</w:t>
      </w:r>
      <w:r w:rsidR="1F2025C3" w:rsidRPr="00D8564F">
        <w:rPr>
          <w:color w:val="auto"/>
          <w:lang w:val="fr"/>
        </w:rPr>
        <w:t xml:space="preserve"> </w:t>
      </w:r>
      <w:r w:rsidR="1F2025C3" w:rsidRPr="2F026729">
        <w:rPr>
          <w:lang w:val="fr"/>
        </w:rPr>
        <w:t>services environnementaux pertinents, répondant à ses besoins et économiquement viables. Elle exporte également ceux-ci.</w:t>
      </w:r>
    </w:p>
    <w:p w14:paraId="473C92BA" w14:textId="3FF50A73" w:rsidR="003956CF" w:rsidRPr="0083601C" w:rsidRDefault="41C60176" w:rsidP="007C3282">
      <w:pPr>
        <w:pStyle w:val="Titre3"/>
        <w:rPr>
          <w:lang w:val="fr-FR"/>
        </w:rPr>
      </w:pPr>
      <w:r w:rsidRPr="61EAFE7F">
        <w:rPr>
          <w:lang w:val="fr-FR"/>
        </w:rPr>
        <w:t>Détail des opérations</w:t>
      </w:r>
    </w:p>
    <w:p w14:paraId="247E8F4C" w14:textId="44A5DC38" w:rsidR="2C5C1B35" w:rsidRDefault="4AFDF4A1" w:rsidP="00CA16CF">
      <w:pPr>
        <w:pStyle w:val="Paragraphedeliste"/>
        <w:numPr>
          <w:ilvl w:val="0"/>
          <w:numId w:val="16"/>
        </w:numPr>
        <w:rPr>
          <w:rFonts w:eastAsiaTheme="minorEastAsia"/>
        </w:rPr>
      </w:pPr>
      <w:r w:rsidRPr="61EAFE7F">
        <w:t xml:space="preserve">Identification des actions d’intérêt pour la Wallonie dans le cadre des appels à Initiatives d’Innovation Stratégiques (IIS) sur base de leurs atouts distinctifs les plus forts (ex. enjeu environnemental, identification d’un besoin fort au bénéfice des secteurs agricole, forestier, industriel et urbain, intervention à impact positif sur </w:t>
      </w:r>
      <w:r w:rsidR="009E11E1">
        <w:t>les ressources eau et sol</w:t>
      </w:r>
      <w:r w:rsidRPr="61EAFE7F">
        <w:t xml:space="preserve">, sur leur niveau de maturité technologique et économique (TRL et </w:t>
      </w:r>
      <w:r w:rsidR="00BE25C9">
        <w:t>I</w:t>
      </w:r>
      <w:r w:rsidRPr="61EAFE7F">
        <w:t xml:space="preserve">RL), et sur leur capacité de contribuer </w:t>
      </w:r>
      <w:r w:rsidR="009E11E1">
        <w:t xml:space="preserve">au plan de relance pour la Wallonie, aux plans wallons </w:t>
      </w:r>
      <w:proofErr w:type="spellStart"/>
      <w:r w:rsidR="009E11E1">
        <w:t>Circular</w:t>
      </w:r>
      <w:proofErr w:type="spellEnd"/>
      <w:r w:rsidR="009E11E1">
        <w:t xml:space="preserve"> </w:t>
      </w:r>
      <w:proofErr w:type="spellStart"/>
      <w:r w:rsidR="009E11E1">
        <w:t>Wallonia</w:t>
      </w:r>
      <w:proofErr w:type="spellEnd"/>
      <w:r w:rsidR="009E11E1">
        <w:t>, Energie Climat, Développement de l’Agriculture Biologique,</w:t>
      </w:r>
      <w:r w:rsidRPr="61EAFE7F">
        <w:t xml:space="preserve"> et aux initiatives européennes dans ce domaine. </w:t>
      </w:r>
      <w:r w:rsidR="000C4D71">
        <w:t>Elles</w:t>
      </w:r>
      <w:r w:rsidRPr="61EAFE7F">
        <w:t xml:space="preserve"> seront structuré</w:t>
      </w:r>
      <w:r w:rsidR="000C4D71">
        <w:t>e</w:t>
      </w:r>
      <w:r w:rsidRPr="61EAFE7F">
        <w:t>s autour de</w:t>
      </w:r>
      <w:r w:rsidR="009E11E1">
        <w:t xml:space="preserve"> deux</w:t>
      </w:r>
      <w:r w:rsidRPr="61EAFE7F">
        <w:t xml:space="preserve"> missions thématiques (</w:t>
      </w:r>
      <w:r w:rsidR="6956C3C6" w:rsidRPr="61EAFE7F">
        <w:t>voir ci-dessus</w:t>
      </w:r>
      <w:r w:rsidRPr="61EAFE7F">
        <w:t xml:space="preserve">) et </w:t>
      </w:r>
      <w:r w:rsidR="00A91504">
        <w:t>contribueront à</w:t>
      </w:r>
      <w:r w:rsidR="00A91504" w:rsidRPr="61EAFE7F">
        <w:t xml:space="preserve"> </w:t>
      </w:r>
      <w:r w:rsidRPr="61EAFE7F">
        <w:t>une cartographie de l’écosystème d’entreprises actif dans la production de biens et de services environnementaux et leur contribution à l’économie wallonne et à ses exportations ;</w:t>
      </w:r>
    </w:p>
    <w:p w14:paraId="317602C4" w14:textId="2E6AAD89" w:rsidR="2C5C1B35" w:rsidRDefault="2C5C1B35" w:rsidP="00CA16CF">
      <w:pPr>
        <w:pStyle w:val="Paragraphedeliste"/>
        <w:numPr>
          <w:ilvl w:val="0"/>
          <w:numId w:val="16"/>
        </w:numPr>
        <w:rPr>
          <w:rFonts w:eastAsiaTheme="minorEastAsia"/>
        </w:rPr>
      </w:pPr>
      <w:r w:rsidRPr="2F026729">
        <w:t xml:space="preserve">Définition d’un portefeuille intégré de projets (ou IIS), y compris distinction de leurs niveaux de maturité technologique et économique (TRL et </w:t>
      </w:r>
      <w:r w:rsidR="00BE25C9">
        <w:t>I</w:t>
      </w:r>
      <w:r w:rsidRPr="2F026729">
        <w:t xml:space="preserve">RL) : identification des ‘briques’ (projets) nécessaires ; </w:t>
      </w:r>
    </w:p>
    <w:p w14:paraId="22238EE7" w14:textId="67FBD191" w:rsidR="2C5C1B35" w:rsidRPr="003E7FDF" w:rsidRDefault="4AFDF4A1" w:rsidP="00CA16CF">
      <w:pPr>
        <w:pStyle w:val="Paragraphedeliste"/>
        <w:numPr>
          <w:ilvl w:val="0"/>
          <w:numId w:val="16"/>
        </w:numPr>
        <w:rPr>
          <w:rFonts w:eastAsiaTheme="minorEastAsia"/>
        </w:rPr>
      </w:pPr>
      <w:r w:rsidRPr="61EAFE7F">
        <w:t xml:space="preserve">Établissement des modalités de support public en fonction des niveaux de maturité des sous-domaines ou des projets (recherche stratégique – Living </w:t>
      </w:r>
      <w:proofErr w:type="spellStart"/>
      <w:r w:rsidRPr="61EAFE7F">
        <w:t>labs</w:t>
      </w:r>
      <w:proofErr w:type="spellEnd"/>
      <w:r w:rsidRPr="61EAFE7F">
        <w:t xml:space="preserve"> – </w:t>
      </w:r>
      <w:proofErr w:type="spellStart"/>
      <w:r w:rsidRPr="61EAFE7F">
        <w:t>PoC</w:t>
      </w:r>
      <w:proofErr w:type="spellEnd"/>
      <w:r w:rsidRPr="61EAFE7F">
        <w:t xml:space="preserve"> – prototypage - démonstration) et des administrations ou organismes compétents ; </w:t>
      </w:r>
    </w:p>
    <w:p w14:paraId="42A397FE" w14:textId="7D705FB5" w:rsidR="003E7FDF" w:rsidRPr="00D8564F" w:rsidRDefault="003E7FDF" w:rsidP="00CA16CF">
      <w:pPr>
        <w:pStyle w:val="Paragraphedeliste"/>
        <w:numPr>
          <w:ilvl w:val="0"/>
          <w:numId w:val="16"/>
        </w:numPr>
        <w:rPr>
          <w:rFonts w:eastAsiaTheme="minorEastAsia"/>
        </w:rPr>
      </w:pPr>
      <w:bookmarkStart w:id="1" w:name="_Hlk72230278"/>
      <w:r w:rsidRPr="00D8564F">
        <w:t xml:space="preserve">Mise en place d’une évaluation </w:t>
      </w:r>
      <w:r w:rsidR="001B0084" w:rsidRPr="00D8564F">
        <w:t>à mi-parcours</w:t>
      </w:r>
      <w:r w:rsidRPr="00D8564F">
        <w:t xml:space="preserve"> des projets en lien avec les différentes missions et réorientation des portefeuilles intégrés de projets ;</w:t>
      </w:r>
    </w:p>
    <w:bookmarkEnd w:id="1"/>
    <w:p w14:paraId="27890126" w14:textId="723D5D55" w:rsidR="2C5C1B35" w:rsidRDefault="2C5C1B35" w:rsidP="00CA16CF">
      <w:pPr>
        <w:pStyle w:val="Paragraphedeliste"/>
        <w:numPr>
          <w:ilvl w:val="0"/>
          <w:numId w:val="16"/>
        </w:numPr>
        <w:rPr>
          <w:rFonts w:eastAsiaTheme="minorEastAsia"/>
        </w:rPr>
      </w:pPr>
      <w:r w:rsidRPr="2F026729">
        <w:t xml:space="preserve">Investissement ciblé dans des plateformes de démonstration et partenariats privés-publics pour la valorisation industrielles des prototypes ; </w:t>
      </w:r>
    </w:p>
    <w:p w14:paraId="14B61A4D" w14:textId="31C6CDB7" w:rsidR="2C5C1B35" w:rsidRDefault="2C5C1B35" w:rsidP="00CA16CF">
      <w:pPr>
        <w:pStyle w:val="Paragraphedeliste"/>
        <w:numPr>
          <w:ilvl w:val="0"/>
          <w:numId w:val="16"/>
        </w:numPr>
        <w:rPr>
          <w:rFonts w:eastAsiaTheme="minorEastAsia"/>
        </w:rPr>
      </w:pPr>
      <w:r w:rsidRPr="2F026729">
        <w:t xml:space="preserve">Tests et première montée en échelle opérationnelle (TRL4-6), mise en place de protocoles de validation de nouvelles méthodes ou procédés ; </w:t>
      </w:r>
    </w:p>
    <w:p w14:paraId="54F97620" w14:textId="58FC29A2" w:rsidR="2C5C1B35" w:rsidRPr="000C4D71" w:rsidRDefault="4AFDF4A1" w:rsidP="00CA16CF">
      <w:pPr>
        <w:pStyle w:val="Paragraphedeliste"/>
        <w:numPr>
          <w:ilvl w:val="0"/>
          <w:numId w:val="16"/>
        </w:numPr>
        <w:rPr>
          <w:rFonts w:eastAsiaTheme="minorEastAsia"/>
        </w:rPr>
      </w:pPr>
      <w:r w:rsidRPr="61EAFE7F">
        <w:lastRenderedPageBreak/>
        <w:t xml:space="preserve">Organisation et structuration des </w:t>
      </w:r>
      <w:r w:rsidR="3A6DB568" w:rsidRPr="61EAFE7F">
        <w:t>produits/procédés/</w:t>
      </w:r>
      <w:r w:rsidRPr="61EAFE7F">
        <w:t>services environnementaux (ex. inventaire des ressources, suivi, information, scénarios d’interaction avec les activités humaines</w:t>
      </w:r>
      <w:r w:rsidR="001603A1" w:rsidRPr="61EAFE7F">
        <w:t>) ;</w:t>
      </w:r>
    </w:p>
    <w:p w14:paraId="5024ED4D" w14:textId="6B9F90EF" w:rsidR="2C5C1B35" w:rsidRDefault="007C3282" w:rsidP="00CA16CF">
      <w:pPr>
        <w:pStyle w:val="Paragraphedeliste"/>
        <w:numPr>
          <w:ilvl w:val="0"/>
          <w:numId w:val="16"/>
        </w:numPr>
        <w:rPr>
          <w:rFonts w:eastAsiaTheme="minorEastAsia"/>
        </w:rPr>
      </w:pPr>
      <w:r>
        <w:rPr>
          <w:noProof/>
          <w:color w:val="C0CF3A" w:themeColor="accent3"/>
        </w:rPr>
        <w:drawing>
          <wp:anchor distT="0" distB="0" distL="114300" distR="114300" simplePos="0" relativeHeight="251658256" behindDoc="0" locked="0" layoutInCell="1" allowOverlap="1" wp14:anchorId="7C8A4F93" wp14:editId="7C25AF48">
            <wp:simplePos x="0" y="0"/>
            <wp:positionH relativeFrom="margin">
              <wp:posOffset>7620</wp:posOffset>
            </wp:positionH>
            <wp:positionV relativeFrom="paragraph">
              <wp:posOffset>419100</wp:posOffset>
            </wp:positionV>
            <wp:extent cx="289560" cy="289560"/>
            <wp:effectExtent l="0" t="0" r="0" b="0"/>
            <wp:wrapSquare wrapText="bothSides"/>
            <wp:docPr id="13" name="Graphique 13"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Calendrier quotidien"/>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89560" cy="289560"/>
                    </a:xfrm>
                    <a:prstGeom prst="rect">
                      <a:avLst/>
                    </a:prstGeom>
                  </pic:spPr>
                </pic:pic>
              </a:graphicData>
            </a:graphic>
          </wp:anchor>
        </w:drawing>
      </w:r>
      <w:r w:rsidR="2C5C1B35" w:rsidRPr="2F026729">
        <w:rPr>
          <w:rFonts w:eastAsia="Tahoma"/>
        </w:rPr>
        <w:t xml:space="preserve">Interactions formation-recherche </w:t>
      </w:r>
      <w:r w:rsidR="00A91504" w:rsidRPr="00B64790">
        <w:rPr>
          <w:lang w:val="fr-FR"/>
        </w:rPr>
        <w:t>(intégrer dans les projets une analyse des besoins en qualification professionnelle et de leur disponibilité afin de mettre en place des formations)</w:t>
      </w:r>
      <w:r w:rsidR="00F414FB">
        <w:rPr>
          <w:lang w:val="fr-FR"/>
        </w:rPr>
        <w:t>.</w:t>
      </w:r>
    </w:p>
    <w:p w14:paraId="79D5BA31" w14:textId="220955F1" w:rsidR="003956CF" w:rsidRPr="00AE2288" w:rsidRDefault="003956CF" w:rsidP="007C3282">
      <w:pPr>
        <w:pStyle w:val="Titre3"/>
        <w:rPr>
          <w:lang w:val="fr-FR"/>
        </w:rPr>
      </w:pPr>
      <w:r w:rsidRPr="00AE2288">
        <w:rPr>
          <w:lang w:val="fr-FR"/>
        </w:rPr>
        <w:t>Calendrier de mise en œuvre</w:t>
      </w:r>
    </w:p>
    <w:p w14:paraId="684EE609" w14:textId="3BBDB502" w:rsidR="003956CF" w:rsidRDefault="5D8B933C" w:rsidP="00F62B96">
      <w:pPr>
        <w:rPr>
          <w:lang w:val="fr-FR"/>
        </w:rPr>
      </w:pPr>
      <w:r w:rsidRPr="61EAFE7F">
        <w:rPr>
          <w:lang w:val="fr-FR"/>
        </w:rPr>
        <w:t xml:space="preserve">En 2021, un appel à </w:t>
      </w:r>
      <w:r w:rsidR="008F7611">
        <w:rPr>
          <w:lang w:val="fr-FR"/>
        </w:rPr>
        <w:t xml:space="preserve">projets </w:t>
      </w:r>
      <w:r w:rsidRPr="61EAFE7F">
        <w:rPr>
          <w:lang w:val="fr-FR"/>
        </w:rPr>
        <w:t xml:space="preserve">IIS </w:t>
      </w:r>
      <w:r w:rsidR="00F414FB">
        <w:rPr>
          <w:lang w:val="fr-FR"/>
        </w:rPr>
        <w:t>sera</w:t>
      </w:r>
      <w:r w:rsidRPr="61EAFE7F">
        <w:rPr>
          <w:lang w:val="fr-FR"/>
        </w:rPr>
        <w:t xml:space="preserve"> lancé. Chaque mission sera développé</w:t>
      </w:r>
      <w:r w:rsidR="00B74DFB">
        <w:rPr>
          <w:lang w:val="fr-FR"/>
        </w:rPr>
        <w:t>e</w:t>
      </w:r>
      <w:r w:rsidRPr="61EAFE7F">
        <w:rPr>
          <w:lang w:val="fr-FR"/>
        </w:rPr>
        <w:t xml:space="preserve"> suivant une approche par ‘projets phares’ intégrant les acteurs de l’innovation dans le domaine des services environnementaux. L’intervention pourra prendre la forme d’un programme stratégique multi-annuel mis en œuvre via des consortia d’innovation couvrant différents niveaux de l’échelle TRL.</w:t>
      </w:r>
    </w:p>
    <w:p w14:paraId="665518A3" w14:textId="391F94ED" w:rsidR="003956CF" w:rsidRDefault="00CA16CF" w:rsidP="00F62B96">
      <w:pPr>
        <w:rPr>
          <w:lang w:val="fr-FR"/>
        </w:rPr>
      </w:pPr>
      <w:r>
        <w:rPr>
          <w:noProof/>
          <w:color w:val="C0CF3A" w:themeColor="accent3"/>
        </w:rPr>
        <w:drawing>
          <wp:anchor distT="0" distB="0" distL="114300" distR="114300" simplePos="0" relativeHeight="251658258" behindDoc="0" locked="0" layoutInCell="1" allowOverlap="1" wp14:anchorId="74C20051" wp14:editId="23C0B6CE">
            <wp:simplePos x="0" y="0"/>
            <wp:positionH relativeFrom="margin">
              <wp:posOffset>-7620</wp:posOffset>
            </wp:positionH>
            <wp:positionV relativeFrom="paragraph">
              <wp:posOffset>1237615</wp:posOffset>
            </wp:positionV>
            <wp:extent cx="304800" cy="304800"/>
            <wp:effectExtent l="0" t="0" r="0" b="0"/>
            <wp:wrapSquare wrapText="bothSides"/>
            <wp:docPr id="15" name="Graphique 15" descr="Globe terrestre : 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Globe terrestre : Amériqu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04800" cy="304800"/>
                    </a:xfrm>
                    <a:prstGeom prst="rect">
                      <a:avLst/>
                    </a:prstGeom>
                  </pic:spPr>
                </pic:pic>
              </a:graphicData>
            </a:graphic>
          </wp:anchor>
        </w:drawing>
      </w:r>
      <w:r w:rsidR="5D8B933C" w:rsidRPr="61EAFE7F">
        <w:rPr>
          <w:lang w:val="fr-FR"/>
        </w:rPr>
        <w:t>Chaque projet phare présélectionné à la suite de l’appel développera son plan d’action et portefeuille de projets/actions à mener sur une période de 3 à 5 ans – des synergies avec les priorités régionales ainsi qu’un positionnement par rapport aux missions et priorités européennes seront parmi les critères de sélection en vue de financer au moins un projet phare par mission pendant la période 2022-27.  Après 3 ans d’activités, les projets phares seront réévalués et le cas échéant, de nouveaux projets pourraient être sélectionnés pour les différentes missions.</w:t>
      </w:r>
    </w:p>
    <w:p w14:paraId="2C719ED7" w14:textId="257CA055" w:rsidR="003956CF" w:rsidRPr="0083601C" w:rsidRDefault="003956CF" w:rsidP="007C3282">
      <w:pPr>
        <w:pStyle w:val="Titre3"/>
        <w:rPr>
          <w:lang w:val="fr-FR"/>
        </w:rPr>
      </w:pPr>
      <w:r w:rsidRPr="002A4ECA">
        <w:rPr>
          <w:lang w:val="fr-FR"/>
        </w:rPr>
        <w:t>Dimension internationale</w:t>
      </w:r>
    </w:p>
    <w:p w14:paraId="19D02D15" w14:textId="1C80240B" w:rsidR="27F64B7C" w:rsidRDefault="27F64B7C" w:rsidP="00F62B96">
      <w:pPr>
        <w:rPr>
          <w:lang w:val="fr-FR"/>
        </w:rPr>
      </w:pPr>
      <w:r w:rsidRPr="2F026729">
        <w:rPr>
          <w:lang w:val="fr-FR"/>
        </w:rPr>
        <w:t xml:space="preserve">L’impact des activités anthropogéniques et des catastrophes sur la biodiversité, les écosystèmes et les ressources naturelles en Wallonie ne se limite pas aux frontières de la région ou du pays, et revêt ainsi par nature un caractère européen. La préservation et du capital naturel de la Région wallonne s’intégrera dans un cadre non seulement régional et national, mais aussi européen et international. </w:t>
      </w:r>
    </w:p>
    <w:p w14:paraId="5E5305CD" w14:textId="1415BC3C" w:rsidR="27F64B7C" w:rsidRDefault="27F64B7C" w:rsidP="00F62B96">
      <w:pPr>
        <w:rPr>
          <w:lang w:val="fr-FR"/>
        </w:rPr>
      </w:pPr>
      <w:r w:rsidRPr="2F026729">
        <w:rPr>
          <w:lang w:val="fr-FR"/>
        </w:rPr>
        <w:t xml:space="preserve"> Ce Domaine d’intervention stratégique s’inscrit pleinement dans l’esprit du Pacte vert européen et du nouveau programme-cadre de recherche Horizon Europe, conduisant à de nombreuses opportunités d’interactions et de coopération. Il s’agira pour les projets soutenus par la Région wallonne d’en respecter l’esprit général et de contribuer plus particulièrement aux Domaines d’action « Agriculture durable »,</w:t>
      </w:r>
      <w:r w:rsidR="0063111E">
        <w:rPr>
          <w:lang w:val="fr-FR"/>
        </w:rPr>
        <w:t xml:space="preserve"> </w:t>
      </w:r>
      <w:r w:rsidR="0063111E" w:rsidRPr="2F026729">
        <w:rPr>
          <w:lang w:val="fr-FR"/>
        </w:rPr>
        <w:t>« Biodiversité »</w:t>
      </w:r>
      <w:r w:rsidRPr="2F026729">
        <w:rPr>
          <w:lang w:val="fr-FR"/>
        </w:rPr>
        <w:t xml:space="preserve"> et « Elimination de la pollution. » Entre autres activités promues par ces Domaines d’action, la recherche, le développement technologique et l’innovation au profit du capital naturel européen seront soutenus par les actions du Pilier II Cluster 6 « Food, </w:t>
      </w:r>
      <w:proofErr w:type="spellStart"/>
      <w:r w:rsidRPr="2F026729">
        <w:rPr>
          <w:lang w:val="fr-FR"/>
        </w:rPr>
        <w:t>Bioeconomy</w:t>
      </w:r>
      <w:proofErr w:type="spellEnd"/>
      <w:r w:rsidRPr="2F026729">
        <w:rPr>
          <w:lang w:val="fr-FR"/>
        </w:rPr>
        <w:t xml:space="preserve">, Natural </w:t>
      </w:r>
      <w:proofErr w:type="spellStart"/>
      <w:r w:rsidRPr="2F026729">
        <w:rPr>
          <w:lang w:val="fr-FR"/>
        </w:rPr>
        <w:t>Resources</w:t>
      </w:r>
      <w:proofErr w:type="spellEnd"/>
      <w:r w:rsidRPr="2F026729">
        <w:rPr>
          <w:lang w:val="fr-FR"/>
        </w:rPr>
        <w:t xml:space="preserve">, Agriculture and </w:t>
      </w:r>
      <w:proofErr w:type="spellStart"/>
      <w:r w:rsidRPr="2F026729">
        <w:rPr>
          <w:lang w:val="fr-FR"/>
        </w:rPr>
        <w:t>Environment</w:t>
      </w:r>
      <w:proofErr w:type="spellEnd"/>
      <w:r w:rsidRPr="2F026729">
        <w:rPr>
          <w:lang w:val="fr-FR"/>
        </w:rPr>
        <w:t xml:space="preserve"> » du programme cadre de recherche et d’innovation « Horizon Europe » (2021-2027). Plus spécifiquement, le programme Horizon Europe déploie, en sus des appels à propositions de R&amp;I, des partenariats européens co-financés par les Etats Membres. La Région wallonne apporte une contribution en nature dans le partenariat « </w:t>
      </w:r>
      <w:proofErr w:type="spellStart"/>
      <w:r w:rsidRPr="2F026729">
        <w:rPr>
          <w:lang w:val="fr-FR"/>
        </w:rPr>
        <w:t>European</w:t>
      </w:r>
      <w:proofErr w:type="spellEnd"/>
      <w:r w:rsidRPr="2F026729">
        <w:rPr>
          <w:lang w:val="fr-FR"/>
        </w:rPr>
        <w:t xml:space="preserve"> Partnership for </w:t>
      </w:r>
      <w:proofErr w:type="spellStart"/>
      <w:r w:rsidRPr="2F026729">
        <w:rPr>
          <w:lang w:val="fr-FR"/>
        </w:rPr>
        <w:t>rescuing</w:t>
      </w:r>
      <w:proofErr w:type="spellEnd"/>
      <w:r w:rsidRPr="2F026729">
        <w:rPr>
          <w:lang w:val="fr-FR"/>
        </w:rPr>
        <w:t xml:space="preserve"> </w:t>
      </w:r>
      <w:proofErr w:type="spellStart"/>
      <w:r w:rsidRPr="2F026729">
        <w:rPr>
          <w:lang w:val="fr-FR"/>
        </w:rPr>
        <w:t>biodiversity</w:t>
      </w:r>
      <w:proofErr w:type="spellEnd"/>
      <w:r w:rsidRPr="2F026729">
        <w:rPr>
          <w:lang w:val="fr-FR"/>
        </w:rPr>
        <w:t xml:space="preserve"> to </w:t>
      </w:r>
      <w:proofErr w:type="spellStart"/>
      <w:r w:rsidRPr="2F026729">
        <w:rPr>
          <w:lang w:val="fr-FR"/>
        </w:rPr>
        <w:t>safeguard</w:t>
      </w:r>
      <w:proofErr w:type="spellEnd"/>
      <w:r w:rsidRPr="2F026729">
        <w:rPr>
          <w:lang w:val="fr-FR"/>
        </w:rPr>
        <w:t xml:space="preserve"> life on </w:t>
      </w:r>
      <w:proofErr w:type="spellStart"/>
      <w:r w:rsidRPr="2F026729">
        <w:rPr>
          <w:lang w:val="fr-FR"/>
        </w:rPr>
        <w:t>Earth</w:t>
      </w:r>
      <w:proofErr w:type="spellEnd"/>
      <w:r w:rsidRPr="2F026729">
        <w:rPr>
          <w:lang w:val="fr-FR"/>
        </w:rPr>
        <w:t xml:space="preserve">. » dès 2021. Les acteurs économiques wallons pourront également trouver des opportunités de synergie avec des thématiques d’appels à propositions qui seront lancées dès 2022 par le partenariat institutionalisé « </w:t>
      </w:r>
      <w:proofErr w:type="spellStart"/>
      <w:r w:rsidRPr="2F026729">
        <w:rPr>
          <w:lang w:val="fr-FR"/>
        </w:rPr>
        <w:t>European</w:t>
      </w:r>
      <w:proofErr w:type="spellEnd"/>
      <w:r w:rsidRPr="2F026729">
        <w:rPr>
          <w:lang w:val="fr-FR"/>
        </w:rPr>
        <w:t xml:space="preserve"> Partnership for a </w:t>
      </w:r>
      <w:proofErr w:type="spellStart"/>
      <w:r w:rsidRPr="2F026729">
        <w:rPr>
          <w:lang w:val="fr-FR"/>
        </w:rPr>
        <w:t>Circular</w:t>
      </w:r>
      <w:proofErr w:type="spellEnd"/>
      <w:r w:rsidRPr="2F026729">
        <w:rPr>
          <w:lang w:val="fr-FR"/>
        </w:rPr>
        <w:t xml:space="preserve"> bio-</w:t>
      </w:r>
      <w:proofErr w:type="spellStart"/>
      <w:r w:rsidRPr="2F026729">
        <w:rPr>
          <w:lang w:val="fr-FR"/>
        </w:rPr>
        <w:t>based</w:t>
      </w:r>
      <w:proofErr w:type="spellEnd"/>
      <w:r w:rsidRPr="2F026729">
        <w:rPr>
          <w:lang w:val="fr-FR"/>
        </w:rPr>
        <w:t xml:space="preserve"> Europe. »</w:t>
      </w:r>
    </w:p>
    <w:p w14:paraId="0A1A7E74" w14:textId="26ED2A92" w:rsidR="27F64B7C" w:rsidRDefault="27F64B7C" w:rsidP="00F62B96">
      <w:pPr>
        <w:rPr>
          <w:lang w:val="fr-FR"/>
        </w:rPr>
      </w:pPr>
      <w:r w:rsidRPr="2F026729">
        <w:rPr>
          <w:lang w:val="fr-FR"/>
        </w:rPr>
        <w:t xml:space="preserve">Dans le cadre de la nouvelle approche ‘Mission’ (2020-2030) couverte en partie par le programme Horizon Europe, sera déployée une Mission intitulée « </w:t>
      </w:r>
      <w:proofErr w:type="spellStart"/>
      <w:r w:rsidRPr="2F026729">
        <w:rPr>
          <w:lang w:val="fr-FR"/>
        </w:rPr>
        <w:t>Soil</w:t>
      </w:r>
      <w:proofErr w:type="spellEnd"/>
      <w:r w:rsidRPr="2F026729">
        <w:rPr>
          <w:lang w:val="fr-FR"/>
        </w:rPr>
        <w:t xml:space="preserve"> </w:t>
      </w:r>
      <w:proofErr w:type="spellStart"/>
      <w:r w:rsidRPr="2F026729">
        <w:rPr>
          <w:lang w:val="fr-FR"/>
        </w:rPr>
        <w:t>health</w:t>
      </w:r>
      <w:proofErr w:type="spellEnd"/>
      <w:r w:rsidRPr="2F026729">
        <w:rPr>
          <w:lang w:val="fr-FR"/>
        </w:rPr>
        <w:t xml:space="preserve"> and Food – </w:t>
      </w:r>
      <w:proofErr w:type="spellStart"/>
      <w:r w:rsidRPr="2F026729">
        <w:rPr>
          <w:lang w:val="fr-FR"/>
        </w:rPr>
        <w:t>Caring</w:t>
      </w:r>
      <w:proofErr w:type="spellEnd"/>
      <w:r w:rsidRPr="2F026729">
        <w:rPr>
          <w:lang w:val="fr-FR"/>
        </w:rPr>
        <w:t xml:space="preserve"> for </w:t>
      </w:r>
      <w:proofErr w:type="spellStart"/>
      <w:r w:rsidRPr="2F026729">
        <w:rPr>
          <w:lang w:val="fr-FR"/>
        </w:rPr>
        <w:t>soil</w:t>
      </w:r>
      <w:proofErr w:type="spellEnd"/>
      <w:r w:rsidRPr="2F026729">
        <w:rPr>
          <w:lang w:val="fr-FR"/>
        </w:rPr>
        <w:t xml:space="preserve"> </w:t>
      </w:r>
      <w:proofErr w:type="spellStart"/>
      <w:r w:rsidRPr="2F026729">
        <w:rPr>
          <w:lang w:val="fr-FR"/>
        </w:rPr>
        <w:t>is</w:t>
      </w:r>
      <w:proofErr w:type="spellEnd"/>
      <w:r w:rsidRPr="2F026729">
        <w:rPr>
          <w:lang w:val="fr-FR"/>
        </w:rPr>
        <w:t xml:space="preserve"> </w:t>
      </w:r>
      <w:proofErr w:type="spellStart"/>
      <w:r w:rsidRPr="2F026729">
        <w:rPr>
          <w:lang w:val="fr-FR"/>
        </w:rPr>
        <w:t>caring</w:t>
      </w:r>
      <w:proofErr w:type="spellEnd"/>
      <w:r w:rsidRPr="2F026729">
        <w:rPr>
          <w:lang w:val="fr-FR"/>
        </w:rPr>
        <w:t xml:space="preserve"> for life » pertinente pour les acteurs du système agro-alimentaire et des services environnementaux. Les projets supportés par </w:t>
      </w:r>
      <w:r w:rsidR="00B1021F">
        <w:rPr>
          <w:lang w:val="fr-FR"/>
        </w:rPr>
        <w:t>c</w:t>
      </w:r>
      <w:r w:rsidR="001920CD">
        <w:rPr>
          <w:lang w:val="fr-FR"/>
        </w:rPr>
        <w:t>e</w:t>
      </w:r>
      <w:r w:rsidRPr="2F026729">
        <w:rPr>
          <w:lang w:val="fr-FR"/>
        </w:rPr>
        <w:t xml:space="preserve"> DIS pourront directement contribuer à cette Mission participative européenne en intervenant dans diverses activités de mise en réseaux d’acteurs, de consultation, de </w:t>
      </w:r>
      <w:r w:rsidRPr="2F026729">
        <w:rPr>
          <w:lang w:val="fr-FR"/>
        </w:rPr>
        <w:lastRenderedPageBreak/>
        <w:t>mise en commun de données et d’observations, ou encore d’expériences dans les domaines de la santé des sols et de l’alimentation.</w:t>
      </w:r>
    </w:p>
    <w:p w14:paraId="0FDDDFE1" w14:textId="0102EE5D" w:rsidR="27F64B7C" w:rsidRDefault="27F64B7C" w:rsidP="00F62B96">
      <w:pPr>
        <w:rPr>
          <w:lang w:val="fr-FR"/>
        </w:rPr>
      </w:pPr>
      <w:r w:rsidRPr="2F026729">
        <w:rPr>
          <w:lang w:val="fr-FR"/>
        </w:rPr>
        <w:t>De nombreux acteurs wallons participent déjà à des projets nationaux et internationaux</w:t>
      </w:r>
      <w:r w:rsidR="007A7449" w:rsidRPr="007A7449">
        <w:rPr>
          <w:lang w:val="fr-FR"/>
        </w:rPr>
        <w:t xml:space="preserve"> </w:t>
      </w:r>
      <w:r w:rsidR="007A7449" w:rsidRPr="2F026729">
        <w:rPr>
          <w:lang w:val="fr-FR"/>
        </w:rPr>
        <w:t>d’envergure</w:t>
      </w:r>
      <w:r w:rsidRPr="2F026729">
        <w:rPr>
          <w:lang w:val="fr-FR"/>
        </w:rPr>
        <w:t>. Il est fortement souhaité de développer les futurs projets wallons dans la perspective de ces collaborations (ex. projets Interreg et LIFE+, Actions COST, projets H2020</w:t>
      </w:r>
      <w:r w:rsidR="0002193E">
        <w:rPr>
          <w:lang w:val="fr-FR"/>
        </w:rPr>
        <w:t xml:space="preserve">, </w:t>
      </w:r>
      <w:r w:rsidR="0002193E" w:rsidRPr="2F026729">
        <w:rPr>
          <w:lang w:val="fr-FR"/>
        </w:rPr>
        <w:t xml:space="preserve">Portail Biodiversité en Wallonie, </w:t>
      </w:r>
      <w:proofErr w:type="spellStart"/>
      <w:r w:rsidR="0002193E" w:rsidRPr="2F026729">
        <w:rPr>
          <w:lang w:val="fr-FR"/>
        </w:rPr>
        <w:t>Belgian</w:t>
      </w:r>
      <w:proofErr w:type="spellEnd"/>
      <w:r w:rsidR="0002193E" w:rsidRPr="2F026729">
        <w:rPr>
          <w:lang w:val="fr-FR"/>
        </w:rPr>
        <w:t xml:space="preserve"> </w:t>
      </w:r>
      <w:proofErr w:type="spellStart"/>
      <w:r w:rsidR="0002193E" w:rsidRPr="2F026729">
        <w:rPr>
          <w:lang w:val="fr-FR"/>
        </w:rPr>
        <w:t>Biodiversity</w:t>
      </w:r>
      <w:proofErr w:type="spellEnd"/>
      <w:r w:rsidR="0002193E" w:rsidRPr="2F026729">
        <w:rPr>
          <w:lang w:val="fr-FR"/>
        </w:rPr>
        <w:t xml:space="preserve"> Platform,</w:t>
      </w:r>
      <w:r w:rsidRPr="2F026729">
        <w:rPr>
          <w:lang w:val="fr-FR"/>
        </w:rPr>
        <w:t xml:space="preserve">). Les projets wallons s’aligneront sur les connaissances et les technologies des grands programmes européens et internationaux (ex. </w:t>
      </w:r>
      <w:proofErr w:type="spellStart"/>
      <w:r w:rsidRPr="2F026729">
        <w:rPr>
          <w:lang w:val="fr-FR"/>
        </w:rPr>
        <w:t>Copernicus</w:t>
      </w:r>
      <w:proofErr w:type="spellEnd"/>
      <w:r w:rsidRPr="2F026729">
        <w:rPr>
          <w:lang w:val="fr-FR"/>
        </w:rPr>
        <w:t xml:space="preserve">, EFI, EJP </w:t>
      </w:r>
      <w:proofErr w:type="spellStart"/>
      <w:r w:rsidRPr="2F026729">
        <w:rPr>
          <w:lang w:val="fr-FR"/>
        </w:rPr>
        <w:t>Soil</w:t>
      </w:r>
      <w:proofErr w:type="spellEnd"/>
      <w:r w:rsidRPr="2F026729">
        <w:rPr>
          <w:lang w:val="fr-FR"/>
        </w:rPr>
        <w:t xml:space="preserve">, </w:t>
      </w:r>
      <w:proofErr w:type="spellStart"/>
      <w:r w:rsidR="0002193E" w:rsidRPr="2F026729">
        <w:rPr>
          <w:lang w:val="fr-FR"/>
        </w:rPr>
        <w:t>BiodivERsA</w:t>
      </w:r>
      <w:proofErr w:type="spellEnd"/>
      <w:r w:rsidR="0002193E" w:rsidRPr="2F026729">
        <w:rPr>
          <w:lang w:val="fr-FR"/>
        </w:rPr>
        <w:t>,</w:t>
      </w:r>
      <w:r w:rsidR="0002193E">
        <w:rPr>
          <w:lang w:val="fr-FR"/>
        </w:rPr>
        <w:t xml:space="preserve"> </w:t>
      </w:r>
      <w:r w:rsidRPr="2F026729">
        <w:rPr>
          <w:lang w:val="fr-FR"/>
        </w:rPr>
        <w:t>EKLIPSE, GEO BON, IPBES, IUCN).</w:t>
      </w:r>
    </w:p>
    <w:p w14:paraId="20121AFA" w14:textId="1CCD436F" w:rsidR="2F026729" w:rsidRDefault="2F026729" w:rsidP="00F62B96">
      <w:pPr>
        <w:rPr>
          <w:lang w:val="fr-FR"/>
        </w:rPr>
      </w:pPr>
    </w:p>
    <w:p w14:paraId="0EB7C838" w14:textId="44885CB2" w:rsidR="00B61DA6" w:rsidRPr="00B61DA6" w:rsidRDefault="00B61DA6" w:rsidP="00F62B96">
      <w:pPr>
        <w:pStyle w:val="Paragraphedeliste"/>
        <w:rPr>
          <w:lang w:val="fr-FR"/>
        </w:rPr>
      </w:pPr>
    </w:p>
    <w:sectPr w:rsidR="00B61DA6" w:rsidRPr="00B61DA6" w:rsidSect="003E67A4">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5F88" w14:textId="77777777" w:rsidR="009F3A2D" w:rsidRDefault="009F3A2D" w:rsidP="00F62B96">
      <w:r>
        <w:separator/>
      </w:r>
    </w:p>
  </w:endnote>
  <w:endnote w:type="continuationSeparator" w:id="0">
    <w:p w14:paraId="2328A2AF" w14:textId="77777777" w:rsidR="009F3A2D" w:rsidRDefault="009F3A2D" w:rsidP="00F62B96">
      <w:r>
        <w:continuationSeparator/>
      </w:r>
    </w:p>
  </w:endnote>
  <w:endnote w:type="continuationNotice" w:id="1">
    <w:p w14:paraId="3BD5E1DF" w14:textId="77777777" w:rsidR="009F3A2D" w:rsidRDefault="009F3A2D" w:rsidP="00F62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87154"/>
      <w:docPartObj>
        <w:docPartGallery w:val="Page Numbers (Bottom of Page)"/>
        <w:docPartUnique/>
      </w:docPartObj>
    </w:sdtPr>
    <w:sdtEndPr/>
    <w:sdtContent>
      <w:p w14:paraId="2824FFED" w14:textId="5151C1A8" w:rsidR="006F5086" w:rsidRDefault="006F5086" w:rsidP="007C3282">
        <w:pPr>
          <w:pStyle w:val="Pieddepage"/>
          <w:jc w:val="right"/>
        </w:pPr>
        <w:r>
          <w:fldChar w:fldCharType="begin"/>
        </w:r>
        <w:r>
          <w:instrText>PAGE   \* MERGEFORMAT</w:instrText>
        </w:r>
        <w:r>
          <w:fldChar w:fldCharType="separate"/>
        </w:r>
        <w:r w:rsidR="00A96C48" w:rsidRPr="00A96C48">
          <w:rPr>
            <w:noProof/>
            <w:lang w:val="fr-FR"/>
          </w:rPr>
          <w:t>13</w:t>
        </w:r>
        <w:r>
          <w:fldChar w:fldCharType="end"/>
        </w:r>
      </w:p>
    </w:sdtContent>
  </w:sdt>
  <w:p w14:paraId="23A231F4" w14:textId="08D419EB" w:rsidR="006F5086" w:rsidRPr="00B67662" w:rsidRDefault="009F6708" w:rsidP="00F62B96">
    <w:pPr>
      <w:pStyle w:val="Pieddepage"/>
    </w:pPr>
    <w:r w:rsidRPr="00B67662">
      <w:t>Version du 19 Juillet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FA8F" w14:textId="77777777" w:rsidR="009F3A2D" w:rsidRDefault="009F3A2D" w:rsidP="00F62B96">
      <w:r>
        <w:separator/>
      </w:r>
    </w:p>
  </w:footnote>
  <w:footnote w:type="continuationSeparator" w:id="0">
    <w:p w14:paraId="28157FEB" w14:textId="77777777" w:rsidR="009F3A2D" w:rsidRDefault="009F3A2D" w:rsidP="00F62B96">
      <w:r>
        <w:continuationSeparator/>
      </w:r>
    </w:p>
  </w:footnote>
  <w:footnote w:type="continuationNotice" w:id="1">
    <w:p w14:paraId="3153EB3D" w14:textId="77777777" w:rsidR="009F3A2D" w:rsidRDefault="009F3A2D" w:rsidP="00F62B96"/>
  </w:footnote>
  <w:footnote w:id="2">
    <w:p w14:paraId="49CB2B16" w14:textId="4F0A97C6" w:rsidR="006F5086" w:rsidRPr="001078BF" w:rsidRDefault="006F5086" w:rsidP="00F62B96">
      <w:pPr>
        <w:pStyle w:val="Notedebasdepage"/>
      </w:pPr>
      <w:r w:rsidRPr="001078BF">
        <w:rPr>
          <w:rStyle w:val="Appelnotedebasdep"/>
          <w:rFonts w:ascii="Tahoma" w:hAnsi="Tahoma"/>
          <w:sz w:val="16"/>
          <w:szCs w:val="16"/>
        </w:rPr>
        <w:footnoteRef/>
      </w:r>
      <w:r w:rsidRPr="001078BF">
        <w:t xml:space="preserve"> La </w:t>
      </w:r>
      <w:r w:rsidR="00463A72">
        <w:t xml:space="preserve">qualité doit être appréhendée en répondant aux différentes composantes de </w:t>
      </w:r>
      <w:r w:rsidR="00EE01AA">
        <w:t>celle-ci</w:t>
      </w:r>
      <w:r w:rsidR="00463A72">
        <w:t xml:space="preserve"> : </w:t>
      </w:r>
      <w:r w:rsidRPr="001078BF">
        <w:t>Sécurité (qualité hygiénique), Santé (qualité nutritionnelle), Satisfaction/Symbolique (qualité organoleptique), Service pour le consommateur (qualité d’usage) et le transformateur (qualité technologique) et Sociétal (qualité pour la société).</w:t>
      </w:r>
    </w:p>
  </w:footnote>
  <w:footnote w:id="3">
    <w:p w14:paraId="33B02DA8" w14:textId="4763A9BD" w:rsidR="006F5086" w:rsidRPr="001078BF" w:rsidRDefault="006F5086" w:rsidP="00F62B96">
      <w:pPr>
        <w:pStyle w:val="Notedebasdepage"/>
      </w:pPr>
      <w:r>
        <w:rPr>
          <w:rStyle w:val="Appelnotedebasdep"/>
        </w:rPr>
        <w:footnoteRef/>
      </w:r>
      <w:r>
        <w:t xml:space="preserve"> </w:t>
      </w:r>
      <w:r w:rsidRPr="001078BF">
        <w:t xml:space="preserve">Le Pacte vert pour l’Europe est la feuille de route européenne à l’horizon 2050 ayant pour objectif de rendre l’économie de l’UE durable en transformant les défis climatiques et environnementaux en chances à saisir dans tous les domaines d’action et en garantissant une transition juste et inclusive pour tous. Le lecteur trouvera plus d’information sous le lien suivant : </w:t>
      </w:r>
      <w:hyperlink r:id="rId1" w:history="1">
        <w:r w:rsidRPr="001078BF">
          <w:rPr>
            <w:rStyle w:val="Lienhypertexte"/>
            <w:rFonts w:ascii="Tahoma" w:hAnsi="Tahoma"/>
            <w:sz w:val="16"/>
            <w:szCs w:val="16"/>
          </w:rPr>
          <w:t>https://ec.europa.eu/info/strategy/priorities-2019-2024/european-green-deal_fr</w:t>
        </w:r>
      </w:hyperlink>
      <w:r w:rsidRPr="001078BF">
        <w:t>.</w:t>
      </w:r>
    </w:p>
  </w:footnote>
  <w:footnote w:id="4">
    <w:p w14:paraId="64D9357E" w14:textId="773CD90C" w:rsidR="00EE01AA" w:rsidRPr="003930C5" w:rsidRDefault="00EE01AA" w:rsidP="00F62B96">
      <w:pPr>
        <w:pStyle w:val="Notedebasdepage"/>
      </w:pPr>
      <w:r>
        <w:rPr>
          <w:rStyle w:val="Appelnotedebasdep"/>
        </w:rPr>
        <w:footnoteRef/>
      </w:r>
      <w:r w:rsidRPr="003930C5">
        <w:t xml:space="preserve"> Stratégie wallonne de déploiement de l’économie circulaire, </w:t>
      </w:r>
      <w:proofErr w:type="spellStart"/>
      <w:r w:rsidRPr="003930C5">
        <w:t>Circular</w:t>
      </w:r>
      <w:proofErr w:type="spellEnd"/>
      <w:r w:rsidRPr="003930C5">
        <w:t xml:space="preserve"> </w:t>
      </w:r>
      <w:proofErr w:type="spellStart"/>
      <w:proofErr w:type="gramStart"/>
      <w:r w:rsidRPr="003930C5">
        <w:t>Wallonia</w:t>
      </w:r>
      <w:proofErr w:type="spellEnd"/>
      <w:r w:rsidRPr="003930C5">
        <w:rPr>
          <w:color w:val="00B0F0"/>
        </w:rPr>
        <w:t>:</w:t>
      </w:r>
      <w:proofErr w:type="gramEnd"/>
      <w:r>
        <w:rPr>
          <w:color w:val="00B0F0"/>
        </w:rPr>
        <w:t xml:space="preserve"> </w:t>
      </w:r>
      <w:hyperlink r:id="rId2" w:history="1">
        <w:r w:rsidRPr="003930C5">
          <w:rPr>
            <w:rStyle w:val="Lienhypertexte"/>
            <w:rFonts w:ascii="Tahoma" w:hAnsi="Tahoma"/>
            <w:sz w:val="16"/>
            <w:szCs w:val="16"/>
          </w:rPr>
          <w:t>https://borsus.wallonie.be/files/EC%20Wallonia.pdf</w:t>
        </w:r>
      </w:hyperlink>
    </w:p>
  </w:footnote>
  <w:footnote w:id="5">
    <w:p w14:paraId="73111CEF" w14:textId="3C147267" w:rsidR="006F5086" w:rsidRPr="001078BF" w:rsidRDefault="006F5086" w:rsidP="00F62B96">
      <w:pPr>
        <w:pStyle w:val="Notedebasdepage"/>
      </w:pPr>
      <w:r w:rsidRPr="001078BF">
        <w:rPr>
          <w:rStyle w:val="Appelnotedebasdep"/>
          <w:rFonts w:ascii="Tahoma" w:hAnsi="Tahoma"/>
          <w:sz w:val="16"/>
          <w:szCs w:val="16"/>
        </w:rPr>
        <w:footnoteRef/>
      </w:r>
      <w:r w:rsidRPr="001078BF">
        <w:t xml:space="preserve"> Au sens du décret relatif au code wallon de l’agriculture du 27 mars 2014 (</w:t>
      </w:r>
      <w:hyperlink r:id="rId3" w:history="1">
        <w:r w:rsidRPr="001078BF">
          <w:rPr>
            <w:rStyle w:val="Lienhypertexte"/>
            <w:rFonts w:ascii="Tahoma" w:hAnsi="Tahoma"/>
            <w:sz w:val="16"/>
            <w:szCs w:val="16"/>
          </w:rPr>
          <w:t>https://wallex.wallonie.be/eli/loi-decret/2014/03/27/2014027151/2015/01/01</w:t>
        </w:r>
      </w:hyperlink>
      <w:r w:rsidRPr="001078BF">
        <w:t xml:space="preserve">), l’agriculture écologiquement intensive est définie en l’Art. D3. </w:t>
      </w:r>
      <w:proofErr w:type="gramStart"/>
      <w:r w:rsidRPr="001078BF">
        <w:t>par</w:t>
      </w:r>
      <w:proofErr w:type="gramEnd"/>
      <w:r w:rsidRPr="001078BF">
        <w:t xml:space="preserve"> une agriculture qui s'appuie sur les processus et fonctionnalités écologiques pour produire sans compromettre l'aptitude du système à maintenir sa propre capacité de production et qui cherche à utiliser les fonctions des écosystèmes, les processus écologiques, l'information et le savoir pour minimiser les intrants et remplacer les intrants synthétisés chimiquement.</w:t>
      </w:r>
    </w:p>
  </w:footnote>
  <w:footnote w:id="6">
    <w:p w14:paraId="4B0ABB1C" w14:textId="3BD8BED6" w:rsidR="003930C5" w:rsidRPr="00E1226A" w:rsidRDefault="003930C5" w:rsidP="00F62B96">
      <w:pPr>
        <w:pStyle w:val="Notedebasdepage"/>
      </w:pPr>
      <w:r w:rsidRPr="00E1226A">
        <w:rPr>
          <w:rStyle w:val="Appelnotedebasdep"/>
          <w:rFonts w:ascii="Tahoma" w:hAnsi="Tahoma"/>
          <w:sz w:val="16"/>
          <w:szCs w:val="16"/>
        </w:rPr>
        <w:footnoteRef/>
      </w:r>
      <w:r w:rsidRPr="00E1226A">
        <w:t xml:space="preserve"> </w:t>
      </w:r>
      <w:r w:rsidRPr="00E1226A">
        <w:rPr>
          <w:lang w:val="fr-FR"/>
        </w:rPr>
        <w:t>Selon le rapport d’experts « </w:t>
      </w:r>
      <w:proofErr w:type="spellStart"/>
      <w:r w:rsidRPr="00E1226A">
        <w:rPr>
          <w:lang w:val="fr-FR"/>
        </w:rPr>
        <w:t>Caring</w:t>
      </w:r>
      <w:proofErr w:type="spellEnd"/>
      <w:r w:rsidRPr="00E1226A">
        <w:rPr>
          <w:lang w:val="fr-FR"/>
        </w:rPr>
        <w:t xml:space="preserve"> for </w:t>
      </w:r>
      <w:proofErr w:type="spellStart"/>
      <w:r w:rsidRPr="00E1226A">
        <w:rPr>
          <w:lang w:val="fr-FR"/>
        </w:rPr>
        <w:t>soils</w:t>
      </w:r>
      <w:proofErr w:type="spellEnd"/>
      <w:r w:rsidRPr="00E1226A">
        <w:rPr>
          <w:lang w:val="fr-FR"/>
        </w:rPr>
        <w:t xml:space="preserve"> </w:t>
      </w:r>
      <w:proofErr w:type="spellStart"/>
      <w:r w:rsidRPr="00E1226A">
        <w:rPr>
          <w:lang w:val="fr-FR"/>
        </w:rPr>
        <w:t>is</w:t>
      </w:r>
      <w:proofErr w:type="spellEnd"/>
      <w:r w:rsidRPr="00E1226A">
        <w:rPr>
          <w:lang w:val="fr-FR"/>
        </w:rPr>
        <w:t xml:space="preserve"> </w:t>
      </w:r>
      <w:proofErr w:type="spellStart"/>
      <w:r w:rsidRPr="00E1226A">
        <w:rPr>
          <w:lang w:val="fr-FR"/>
        </w:rPr>
        <w:t>caring</w:t>
      </w:r>
      <w:proofErr w:type="spellEnd"/>
      <w:r w:rsidRPr="00E1226A">
        <w:rPr>
          <w:lang w:val="fr-FR"/>
        </w:rPr>
        <w:t xml:space="preserve"> for life » de la Mission « </w:t>
      </w:r>
      <w:proofErr w:type="spellStart"/>
      <w:r w:rsidRPr="00E1226A">
        <w:rPr>
          <w:lang w:val="fr-FR"/>
        </w:rPr>
        <w:t>Soil</w:t>
      </w:r>
      <w:proofErr w:type="spellEnd"/>
      <w:r w:rsidRPr="00E1226A">
        <w:rPr>
          <w:lang w:val="fr-FR"/>
        </w:rPr>
        <w:t xml:space="preserve"> </w:t>
      </w:r>
      <w:proofErr w:type="spellStart"/>
      <w:r w:rsidRPr="00E1226A">
        <w:rPr>
          <w:lang w:val="fr-FR"/>
        </w:rPr>
        <w:t>Health</w:t>
      </w:r>
      <w:proofErr w:type="spellEnd"/>
      <w:r w:rsidRPr="00E1226A">
        <w:rPr>
          <w:lang w:val="fr-FR"/>
        </w:rPr>
        <w:t xml:space="preserve"> and Food » de la Commission </w:t>
      </w:r>
      <w:proofErr w:type="gramStart"/>
      <w:r w:rsidRPr="00E1226A">
        <w:rPr>
          <w:lang w:val="fr-FR"/>
        </w:rPr>
        <w:t>européenne:</w:t>
      </w:r>
      <w:proofErr w:type="gramEnd"/>
      <w:r w:rsidRPr="00E1226A">
        <w:t xml:space="preserve">   </w:t>
      </w:r>
      <w:hyperlink r:id="rId4" w:history="1">
        <w:r w:rsidRPr="00E1226A">
          <w:rPr>
            <w:rStyle w:val="Lienhypertexte"/>
            <w:rFonts w:ascii="Tahoma" w:hAnsi="Tahoma"/>
            <w:sz w:val="16"/>
            <w:szCs w:val="16"/>
          </w:rPr>
          <w:t>https://ec.europa.eu/info/publications/caring-soil-caring-life_en</w:t>
        </w:r>
      </w:hyperlink>
      <w:r w:rsidRPr="00E1226A">
        <w:rPr>
          <w:rStyle w:val="Lienhypertexte"/>
          <w:rFonts w:ascii="Tahoma" w:hAnsi="Tahoma"/>
          <w:sz w:val="16"/>
          <w:szCs w:val="16"/>
        </w:rPr>
        <w:t>.</w:t>
      </w:r>
    </w:p>
  </w:footnote>
  <w:footnote w:id="7">
    <w:p w14:paraId="20277A8F" w14:textId="1A504280" w:rsidR="006F5086" w:rsidRPr="001078BF" w:rsidRDefault="006F5086" w:rsidP="00F62B96">
      <w:pPr>
        <w:pStyle w:val="Notedebasdepage"/>
      </w:pPr>
      <w:r>
        <w:rPr>
          <w:rStyle w:val="Appelnotedebasdep"/>
        </w:rPr>
        <w:footnoteRef/>
      </w:r>
      <w:r w:rsidRPr="001078BF">
        <w:t xml:space="preserve"> </w:t>
      </w:r>
      <w:hyperlink r:id="rId5" w:history="1">
        <w:r w:rsidRPr="001078BF">
          <w:rPr>
            <w:rStyle w:val="Lienhypertexte"/>
            <w:sz w:val="18"/>
            <w:szCs w:val="18"/>
          </w:rPr>
          <w:t>http://walloniedesign.be/conseils/trl-irl-irl-d-disc-quelle-echelle-pour-evaluer-mon-projet/</w:t>
        </w:r>
      </w:hyperlink>
    </w:p>
  </w:footnote>
  <w:footnote w:id="8">
    <w:p w14:paraId="469E4870" w14:textId="77777777" w:rsidR="006F5086" w:rsidRDefault="006F5086" w:rsidP="00F62B96">
      <w:pPr>
        <w:rPr>
          <w:color w:val="auto"/>
        </w:rPr>
      </w:pPr>
      <w:r>
        <w:rPr>
          <w:rStyle w:val="Appelnotedebasdep"/>
        </w:rPr>
        <w:footnoteRef/>
      </w:r>
      <w:r w:rsidRPr="001078BF">
        <w:t xml:space="preserve"> </w:t>
      </w:r>
      <w:hyperlink r:id="rId6" w:history="1">
        <w:r w:rsidRPr="001078BF">
          <w:rPr>
            <w:rStyle w:val="Lienhypertexte"/>
          </w:rPr>
          <w:t>http://www.gotos3.eu/fr/tools/innovation-readiness-levels</w:t>
        </w:r>
      </w:hyperlink>
    </w:p>
    <w:p w14:paraId="03D3E4AD" w14:textId="414DCB20" w:rsidR="006F5086" w:rsidRPr="001078BF" w:rsidRDefault="006F5086" w:rsidP="00F62B96">
      <w:pPr>
        <w:pStyle w:val="Notedebasdepage"/>
      </w:pPr>
    </w:p>
  </w:footnote>
  <w:footnote w:id="9">
    <w:p w14:paraId="31C842F3" w14:textId="3954C01B" w:rsidR="001360F8" w:rsidRPr="00EA6CDD" w:rsidRDefault="001360F8" w:rsidP="00F62B96">
      <w:pPr>
        <w:pStyle w:val="Notedebasdepage"/>
      </w:pPr>
      <w:r w:rsidRPr="00EA6CDD">
        <w:rPr>
          <w:rStyle w:val="Appelnotedebasdep"/>
          <w:rFonts w:ascii="Tahoma" w:hAnsi="Tahoma"/>
          <w:sz w:val="16"/>
          <w:szCs w:val="16"/>
        </w:rPr>
        <w:footnoteRef/>
      </w:r>
      <w:r w:rsidRPr="00EA6CDD">
        <w:t xml:space="preserve"> </w:t>
      </w:r>
      <w:r w:rsidRPr="00EA6CDD">
        <w:rPr>
          <w:lang w:val="fr-FR"/>
        </w:rPr>
        <w:t>Le rapport « </w:t>
      </w:r>
      <w:proofErr w:type="spellStart"/>
      <w:r w:rsidRPr="00EA6CDD">
        <w:rPr>
          <w:lang w:val="fr-FR"/>
        </w:rPr>
        <w:t>Caring</w:t>
      </w:r>
      <w:proofErr w:type="spellEnd"/>
      <w:r w:rsidRPr="00EA6CDD">
        <w:rPr>
          <w:lang w:val="fr-FR"/>
        </w:rPr>
        <w:t xml:space="preserve"> for </w:t>
      </w:r>
      <w:proofErr w:type="spellStart"/>
      <w:r w:rsidRPr="00EA6CDD">
        <w:rPr>
          <w:lang w:val="fr-FR"/>
        </w:rPr>
        <w:t>soils</w:t>
      </w:r>
      <w:proofErr w:type="spellEnd"/>
      <w:r w:rsidRPr="00EA6CDD">
        <w:rPr>
          <w:lang w:val="fr-FR"/>
        </w:rPr>
        <w:t xml:space="preserve"> </w:t>
      </w:r>
      <w:proofErr w:type="spellStart"/>
      <w:r w:rsidRPr="00EA6CDD">
        <w:rPr>
          <w:lang w:val="fr-FR"/>
        </w:rPr>
        <w:t>is</w:t>
      </w:r>
      <w:proofErr w:type="spellEnd"/>
      <w:r w:rsidRPr="00EA6CDD">
        <w:rPr>
          <w:lang w:val="fr-FR"/>
        </w:rPr>
        <w:t xml:space="preserve"> </w:t>
      </w:r>
      <w:proofErr w:type="spellStart"/>
      <w:r w:rsidRPr="00EA6CDD">
        <w:rPr>
          <w:lang w:val="fr-FR"/>
        </w:rPr>
        <w:t>caring</w:t>
      </w:r>
      <w:proofErr w:type="spellEnd"/>
      <w:r w:rsidRPr="00EA6CDD">
        <w:rPr>
          <w:lang w:val="fr-FR"/>
        </w:rPr>
        <w:t xml:space="preserve"> for life » de la Mission « </w:t>
      </w:r>
      <w:proofErr w:type="spellStart"/>
      <w:r w:rsidRPr="00EA6CDD">
        <w:rPr>
          <w:lang w:val="fr-FR"/>
        </w:rPr>
        <w:t>Soil</w:t>
      </w:r>
      <w:proofErr w:type="spellEnd"/>
      <w:r w:rsidRPr="00EA6CDD">
        <w:rPr>
          <w:lang w:val="fr-FR"/>
        </w:rPr>
        <w:t xml:space="preserve"> </w:t>
      </w:r>
      <w:proofErr w:type="spellStart"/>
      <w:r w:rsidRPr="00EA6CDD">
        <w:rPr>
          <w:lang w:val="fr-FR"/>
        </w:rPr>
        <w:t>Health</w:t>
      </w:r>
      <w:proofErr w:type="spellEnd"/>
      <w:r w:rsidRPr="00EA6CDD">
        <w:rPr>
          <w:lang w:val="fr-FR"/>
        </w:rPr>
        <w:t xml:space="preserve"> and Food » de la Commission européenne est disponible sur cette page :</w:t>
      </w:r>
      <w:r w:rsidRPr="00EA6CDD">
        <w:t xml:space="preserve">   </w:t>
      </w:r>
      <w:hyperlink r:id="rId7" w:history="1">
        <w:r w:rsidR="00B328D5" w:rsidRPr="00B328D5">
          <w:rPr>
            <w:rStyle w:val="Lienhypertexte"/>
            <w:rFonts w:ascii="Tahoma" w:hAnsi="Tahoma"/>
            <w:sz w:val="16"/>
            <w:szCs w:val="16"/>
          </w:rPr>
          <w:t>https://ec.europa.eu/info/publications/caring-soil-caring-life_en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A74B" w14:textId="08573EC1" w:rsidR="006F5086" w:rsidRPr="007C3282" w:rsidRDefault="006F5086" w:rsidP="00F62B96">
    <w:pPr>
      <w:pStyle w:val="En-tte"/>
      <w:rPr>
        <w:i/>
        <w:iCs/>
      </w:rPr>
    </w:pPr>
    <w:r w:rsidRPr="007C3282">
      <w:rPr>
        <w:i/>
        <w:iCs/>
        <w:noProof/>
      </w:rPr>
      <w:drawing>
        <wp:anchor distT="0" distB="0" distL="114300" distR="114300" simplePos="0" relativeHeight="251658241" behindDoc="0" locked="0" layoutInCell="1" allowOverlap="1" wp14:anchorId="1B340A84" wp14:editId="32E79B51">
          <wp:simplePos x="0" y="0"/>
          <wp:positionH relativeFrom="leftMargin">
            <wp:align>right</wp:align>
          </wp:positionH>
          <wp:positionV relativeFrom="paragraph">
            <wp:posOffset>-167640</wp:posOffset>
          </wp:positionV>
          <wp:extent cx="617220" cy="6172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anchor>
      </w:drawing>
    </w:r>
    <w:r w:rsidRPr="007C3282">
      <w:rPr>
        <w:i/>
        <w:iCs/>
        <w:noProof/>
      </w:rPr>
      <w:drawing>
        <wp:anchor distT="0" distB="0" distL="114300" distR="114300" simplePos="0" relativeHeight="251658240" behindDoc="0" locked="0" layoutInCell="1" allowOverlap="1" wp14:anchorId="07891540" wp14:editId="631193D5">
          <wp:simplePos x="0" y="0"/>
          <wp:positionH relativeFrom="rightMargin">
            <wp:align>left</wp:align>
          </wp:positionH>
          <wp:positionV relativeFrom="paragraph">
            <wp:posOffset>-182880</wp:posOffset>
          </wp:positionV>
          <wp:extent cx="579120" cy="579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flipV="1">
                    <a:off x="0" y="0"/>
                    <a:ext cx="579120" cy="579120"/>
                  </a:xfrm>
                  <a:prstGeom prst="rect">
                    <a:avLst/>
                  </a:prstGeom>
                </pic:spPr>
              </pic:pic>
            </a:graphicData>
          </a:graphic>
        </wp:anchor>
      </w:drawing>
    </w:r>
    <w:r w:rsidRPr="007C3282">
      <w:rPr>
        <w:i/>
        <w:iCs/>
      </w:rPr>
      <w:t>Stratégie de spécialisation intelligente de la Wallonie</w:t>
    </w:r>
  </w:p>
  <w:p w14:paraId="160F1781" w14:textId="338984F1" w:rsidR="006F5086" w:rsidRPr="007C3282" w:rsidRDefault="006F5086" w:rsidP="007C3282">
    <w:pPr>
      <w:pStyle w:val="En-tte"/>
      <w:jc w:val="right"/>
      <w:rPr>
        <w:i/>
        <w:iCs/>
      </w:rPr>
    </w:pPr>
    <w:r w:rsidRPr="007C3282">
      <w:rPr>
        <w:i/>
        <w:iCs/>
      </w:rPr>
      <w:t>Chaines agro-alimentaires du futur et gestion innovante de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197"/>
    <w:multiLevelType w:val="hybridMultilevel"/>
    <w:tmpl w:val="F5AC5520"/>
    <w:lvl w:ilvl="0" w:tplc="8196C0E2">
      <w:start w:val="1"/>
      <w:numFmt w:val="bullet"/>
      <w:lvlText w:val=""/>
      <w:lvlJc w:val="left"/>
      <w:pPr>
        <w:ind w:left="360" w:hanging="360"/>
      </w:pPr>
      <w:rPr>
        <w:rFonts w:ascii="Webdings" w:hAnsi="Webdings" w:hint="default"/>
      </w:rPr>
    </w:lvl>
    <w:lvl w:ilvl="1" w:tplc="F990B29A">
      <w:start w:val="1"/>
      <w:numFmt w:val="bullet"/>
      <w:lvlText w:val="o"/>
      <w:lvlJc w:val="left"/>
      <w:pPr>
        <w:ind w:left="1080" w:hanging="360"/>
      </w:pPr>
      <w:rPr>
        <w:rFonts w:ascii="Courier New" w:hAnsi="Courier New" w:hint="default"/>
      </w:rPr>
    </w:lvl>
    <w:lvl w:ilvl="2" w:tplc="41D03B2C">
      <w:start w:val="1"/>
      <w:numFmt w:val="bullet"/>
      <w:lvlText w:val=""/>
      <w:lvlJc w:val="left"/>
      <w:pPr>
        <w:ind w:left="1800" w:hanging="360"/>
      </w:pPr>
      <w:rPr>
        <w:rFonts w:ascii="Wingdings" w:hAnsi="Wingdings" w:hint="default"/>
      </w:rPr>
    </w:lvl>
    <w:lvl w:ilvl="3" w:tplc="98B4A82C">
      <w:start w:val="1"/>
      <w:numFmt w:val="bullet"/>
      <w:lvlText w:val=""/>
      <w:lvlJc w:val="left"/>
      <w:pPr>
        <w:ind w:left="2520" w:hanging="360"/>
      </w:pPr>
      <w:rPr>
        <w:rFonts w:ascii="Symbol" w:hAnsi="Symbol" w:hint="default"/>
      </w:rPr>
    </w:lvl>
    <w:lvl w:ilvl="4" w:tplc="08C609E2">
      <w:start w:val="1"/>
      <w:numFmt w:val="bullet"/>
      <w:lvlText w:val="o"/>
      <w:lvlJc w:val="left"/>
      <w:pPr>
        <w:ind w:left="3240" w:hanging="360"/>
      </w:pPr>
      <w:rPr>
        <w:rFonts w:ascii="Courier New" w:hAnsi="Courier New" w:hint="default"/>
      </w:rPr>
    </w:lvl>
    <w:lvl w:ilvl="5" w:tplc="9FB0ACD8">
      <w:start w:val="1"/>
      <w:numFmt w:val="bullet"/>
      <w:lvlText w:val=""/>
      <w:lvlJc w:val="left"/>
      <w:pPr>
        <w:ind w:left="3960" w:hanging="360"/>
      </w:pPr>
      <w:rPr>
        <w:rFonts w:ascii="Wingdings" w:hAnsi="Wingdings" w:hint="default"/>
      </w:rPr>
    </w:lvl>
    <w:lvl w:ilvl="6" w:tplc="87506980">
      <w:start w:val="1"/>
      <w:numFmt w:val="bullet"/>
      <w:lvlText w:val=""/>
      <w:lvlJc w:val="left"/>
      <w:pPr>
        <w:ind w:left="4680" w:hanging="360"/>
      </w:pPr>
      <w:rPr>
        <w:rFonts w:ascii="Symbol" w:hAnsi="Symbol" w:hint="default"/>
      </w:rPr>
    </w:lvl>
    <w:lvl w:ilvl="7" w:tplc="C1FECCB8">
      <w:start w:val="1"/>
      <w:numFmt w:val="bullet"/>
      <w:lvlText w:val="o"/>
      <w:lvlJc w:val="left"/>
      <w:pPr>
        <w:ind w:left="5400" w:hanging="360"/>
      </w:pPr>
      <w:rPr>
        <w:rFonts w:ascii="Courier New" w:hAnsi="Courier New" w:hint="default"/>
      </w:rPr>
    </w:lvl>
    <w:lvl w:ilvl="8" w:tplc="45845B5A">
      <w:start w:val="1"/>
      <w:numFmt w:val="bullet"/>
      <w:lvlText w:val=""/>
      <w:lvlJc w:val="left"/>
      <w:pPr>
        <w:ind w:left="6120" w:hanging="360"/>
      </w:pPr>
      <w:rPr>
        <w:rFonts w:ascii="Wingdings" w:hAnsi="Wingdings" w:hint="default"/>
      </w:rPr>
    </w:lvl>
  </w:abstractNum>
  <w:abstractNum w:abstractNumId="1" w15:restartNumberingAfterBreak="0">
    <w:nsid w:val="1B816AA8"/>
    <w:multiLevelType w:val="hybridMultilevel"/>
    <w:tmpl w:val="0A8856A0"/>
    <w:lvl w:ilvl="0" w:tplc="8196C0E2">
      <w:start w:val="1"/>
      <w:numFmt w:val="bullet"/>
      <w:lvlText w:val=""/>
      <w:lvlJc w:val="left"/>
      <w:pPr>
        <w:ind w:left="720" w:hanging="360"/>
      </w:pPr>
      <w:rPr>
        <w:rFonts w:ascii="Webdings" w:hAnsi="Webdings" w:hint="default"/>
      </w:rPr>
    </w:lvl>
    <w:lvl w:ilvl="1" w:tplc="393C2812">
      <w:start w:val="1"/>
      <w:numFmt w:val="bullet"/>
      <w:lvlText w:val="o"/>
      <w:lvlJc w:val="left"/>
      <w:pPr>
        <w:ind w:left="1440" w:hanging="360"/>
      </w:pPr>
      <w:rPr>
        <w:rFonts w:ascii="Courier New" w:hAnsi="Courier New" w:hint="default"/>
      </w:rPr>
    </w:lvl>
    <w:lvl w:ilvl="2" w:tplc="C136D648">
      <w:start w:val="1"/>
      <w:numFmt w:val="bullet"/>
      <w:lvlText w:val=""/>
      <w:lvlJc w:val="left"/>
      <w:pPr>
        <w:ind w:left="2160" w:hanging="360"/>
      </w:pPr>
      <w:rPr>
        <w:rFonts w:ascii="Wingdings" w:hAnsi="Wingdings" w:hint="default"/>
      </w:rPr>
    </w:lvl>
    <w:lvl w:ilvl="3" w:tplc="3B2EDA4A">
      <w:start w:val="1"/>
      <w:numFmt w:val="bullet"/>
      <w:lvlText w:val=""/>
      <w:lvlJc w:val="left"/>
      <w:pPr>
        <w:ind w:left="2880" w:hanging="360"/>
      </w:pPr>
      <w:rPr>
        <w:rFonts w:ascii="Symbol" w:hAnsi="Symbol" w:hint="default"/>
      </w:rPr>
    </w:lvl>
    <w:lvl w:ilvl="4" w:tplc="F300CBC0">
      <w:start w:val="1"/>
      <w:numFmt w:val="bullet"/>
      <w:lvlText w:val="o"/>
      <w:lvlJc w:val="left"/>
      <w:pPr>
        <w:ind w:left="3600" w:hanging="360"/>
      </w:pPr>
      <w:rPr>
        <w:rFonts w:ascii="Courier New" w:hAnsi="Courier New" w:hint="default"/>
      </w:rPr>
    </w:lvl>
    <w:lvl w:ilvl="5" w:tplc="02DE534C">
      <w:start w:val="1"/>
      <w:numFmt w:val="bullet"/>
      <w:lvlText w:val=""/>
      <w:lvlJc w:val="left"/>
      <w:pPr>
        <w:ind w:left="4320" w:hanging="360"/>
      </w:pPr>
      <w:rPr>
        <w:rFonts w:ascii="Wingdings" w:hAnsi="Wingdings" w:hint="default"/>
      </w:rPr>
    </w:lvl>
    <w:lvl w:ilvl="6" w:tplc="1CD475AA">
      <w:start w:val="1"/>
      <w:numFmt w:val="bullet"/>
      <w:lvlText w:val=""/>
      <w:lvlJc w:val="left"/>
      <w:pPr>
        <w:ind w:left="5040" w:hanging="360"/>
      </w:pPr>
      <w:rPr>
        <w:rFonts w:ascii="Symbol" w:hAnsi="Symbol" w:hint="default"/>
      </w:rPr>
    </w:lvl>
    <w:lvl w:ilvl="7" w:tplc="7834E8A8">
      <w:start w:val="1"/>
      <w:numFmt w:val="bullet"/>
      <w:lvlText w:val="o"/>
      <w:lvlJc w:val="left"/>
      <w:pPr>
        <w:ind w:left="5760" w:hanging="360"/>
      </w:pPr>
      <w:rPr>
        <w:rFonts w:ascii="Courier New" w:hAnsi="Courier New" w:hint="default"/>
      </w:rPr>
    </w:lvl>
    <w:lvl w:ilvl="8" w:tplc="FF10BB9C">
      <w:start w:val="1"/>
      <w:numFmt w:val="bullet"/>
      <w:lvlText w:val=""/>
      <w:lvlJc w:val="left"/>
      <w:pPr>
        <w:ind w:left="6480" w:hanging="360"/>
      </w:pPr>
      <w:rPr>
        <w:rFonts w:ascii="Wingdings" w:hAnsi="Wingdings" w:hint="default"/>
      </w:rPr>
    </w:lvl>
  </w:abstractNum>
  <w:abstractNum w:abstractNumId="2" w15:restartNumberingAfterBreak="0">
    <w:nsid w:val="1F8C64D9"/>
    <w:multiLevelType w:val="hybridMultilevel"/>
    <w:tmpl w:val="2BEEA5F0"/>
    <w:lvl w:ilvl="0" w:tplc="61A0B10C">
      <w:start w:val="1"/>
      <w:numFmt w:val="bullet"/>
      <w:lvlText w:val="o"/>
      <w:lvlJc w:val="left"/>
      <w:pPr>
        <w:ind w:left="1080" w:hanging="360"/>
      </w:pPr>
      <w:rPr>
        <w:rFonts w:ascii="Courier New" w:hAnsi="Courier New" w:hint="default"/>
      </w:rPr>
    </w:lvl>
    <w:lvl w:ilvl="1" w:tplc="87BC9BEE">
      <w:start w:val="1"/>
      <w:numFmt w:val="bullet"/>
      <w:lvlText w:val="o"/>
      <w:lvlJc w:val="left"/>
      <w:pPr>
        <w:ind w:left="1800" w:hanging="360"/>
      </w:pPr>
      <w:rPr>
        <w:rFonts w:ascii="Courier New" w:hAnsi="Courier New" w:hint="default"/>
      </w:rPr>
    </w:lvl>
    <w:lvl w:ilvl="2" w:tplc="7A1C1CAE">
      <w:start w:val="1"/>
      <w:numFmt w:val="bullet"/>
      <w:lvlText w:val=""/>
      <w:lvlJc w:val="left"/>
      <w:pPr>
        <w:ind w:left="2520" w:hanging="360"/>
      </w:pPr>
      <w:rPr>
        <w:rFonts w:ascii="Wingdings" w:hAnsi="Wingdings" w:hint="default"/>
      </w:rPr>
    </w:lvl>
    <w:lvl w:ilvl="3" w:tplc="97F8A08C">
      <w:start w:val="1"/>
      <w:numFmt w:val="bullet"/>
      <w:lvlText w:val=""/>
      <w:lvlJc w:val="left"/>
      <w:pPr>
        <w:ind w:left="3240" w:hanging="360"/>
      </w:pPr>
      <w:rPr>
        <w:rFonts w:ascii="Symbol" w:hAnsi="Symbol" w:hint="default"/>
      </w:rPr>
    </w:lvl>
    <w:lvl w:ilvl="4" w:tplc="A2DC6C62">
      <w:start w:val="1"/>
      <w:numFmt w:val="bullet"/>
      <w:lvlText w:val="o"/>
      <w:lvlJc w:val="left"/>
      <w:pPr>
        <w:ind w:left="3960" w:hanging="360"/>
      </w:pPr>
      <w:rPr>
        <w:rFonts w:ascii="Courier New" w:hAnsi="Courier New" w:hint="default"/>
      </w:rPr>
    </w:lvl>
    <w:lvl w:ilvl="5" w:tplc="5AF4B732">
      <w:start w:val="1"/>
      <w:numFmt w:val="bullet"/>
      <w:lvlText w:val=""/>
      <w:lvlJc w:val="left"/>
      <w:pPr>
        <w:ind w:left="4680" w:hanging="360"/>
      </w:pPr>
      <w:rPr>
        <w:rFonts w:ascii="Wingdings" w:hAnsi="Wingdings" w:hint="default"/>
      </w:rPr>
    </w:lvl>
    <w:lvl w:ilvl="6" w:tplc="71901BAE">
      <w:start w:val="1"/>
      <w:numFmt w:val="bullet"/>
      <w:lvlText w:val=""/>
      <w:lvlJc w:val="left"/>
      <w:pPr>
        <w:ind w:left="5400" w:hanging="360"/>
      </w:pPr>
      <w:rPr>
        <w:rFonts w:ascii="Symbol" w:hAnsi="Symbol" w:hint="default"/>
      </w:rPr>
    </w:lvl>
    <w:lvl w:ilvl="7" w:tplc="54384FC8">
      <w:start w:val="1"/>
      <w:numFmt w:val="bullet"/>
      <w:lvlText w:val="o"/>
      <w:lvlJc w:val="left"/>
      <w:pPr>
        <w:ind w:left="6120" w:hanging="360"/>
      </w:pPr>
      <w:rPr>
        <w:rFonts w:ascii="Courier New" w:hAnsi="Courier New" w:hint="default"/>
      </w:rPr>
    </w:lvl>
    <w:lvl w:ilvl="8" w:tplc="20BC21E8">
      <w:start w:val="1"/>
      <w:numFmt w:val="bullet"/>
      <w:lvlText w:val=""/>
      <w:lvlJc w:val="left"/>
      <w:pPr>
        <w:ind w:left="6840" w:hanging="360"/>
      </w:pPr>
      <w:rPr>
        <w:rFonts w:ascii="Wingdings" w:hAnsi="Wingdings" w:hint="default"/>
      </w:rPr>
    </w:lvl>
  </w:abstractNum>
  <w:abstractNum w:abstractNumId="3" w15:restartNumberingAfterBreak="0">
    <w:nsid w:val="24145EED"/>
    <w:multiLevelType w:val="hybridMultilevel"/>
    <w:tmpl w:val="06424B0A"/>
    <w:lvl w:ilvl="0" w:tplc="8196C0E2">
      <w:start w:val="1"/>
      <w:numFmt w:val="bullet"/>
      <w:lvlText w:val=""/>
      <w:lvlJc w:val="left"/>
      <w:pPr>
        <w:ind w:left="360" w:hanging="360"/>
      </w:pPr>
      <w:rPr>
        <w:rFonts w:ascii="Webdings" w:hAnsi="Webdings" w:hint="default"/>
      </w:rPr>
    </w:lvl>
    <w:lvl w:ilvl="1" w:tplc="2E7A5650">
      <w:start w:val="1"/>
      <w:numFmt w:val="bullet"/>
      <w:lvlText w:val="o"/>
      <w:lvlJc w:val="left"/>
      <w:pPr>
        <w:ind w:left="1080" w:hanging="360"/>
      </w:pPr>
      <w:rPr>
        <w:rFonts w:ascii="Courier New" w:hAnsi="Courier New" w:hint="default"/>
      </w:rPr>
    </w:lvl>
    <w:lvl w:ilvl="2" w:tplc="9EEEA3D0">
      <w:start w:val="1"/>
      <w:numFmt w:val="bullet"/>
      <w:lvlText w:val=""/>
      <w:lvlJc w:val="left"/>
      <w:pPr>
        <w:ind w:left="1800" w:hanging="360"/>
      </w:pPr>
      <w:rPr>
        <w:rFonts w:ascii="Wingdings" w:hAnsi="Wingdings" w:hint="default"/>
      </w:rPr>
    </w:lvl>
    <w:lvl w:ilvl="3" w:tplc="F948F860">
      <w:start w:val="1"/>
      <w:numFmt w:val="bullet"/>
      <w:lvlText w:val=""/>
      <w:lvlJc w:val="left"/>
      <w:pPr>
        <w:ind w:left="2520" w:hanging="360"/>
      </w:pPr>
      <w:rPr>
        <w:rFonts w:ascii="Symbol" w:hAnsi="Symbol" w:hint="default"/>
      </w:rPr>
    </w:lvl>
    <w:lvl w:ilvl="4" w:tplc="2FE01DEA">
      <w:start w:val="1"/>
      <w:numFmt w:val="bullet"/>
      <w:lvlText w:val="o"/>
      <w:lvlJc w:val="left"/>
      <w:pPr>
        <w:ind w:left="3240" w:hanging="360"/>
      </w:pPr>
      <w:rPr>
        <w:rFonts w:ascii="Courier New" w:hAnsi="Courier New" w:hint="default"/>
      </w:rPr>
    </w:lvl>
    <w:lvl w:ilvl="5" w:tplc="09F6A6B4">
      <w:start w:val="1"/>
      <w:numFmt w:val="bullet"/>
      <w:lvlText w:val=""/>
      <w:lvlJc w:val="left"/>
      <w:pPr>
        <w:ind w:left="3960" w:hanging="360"/>
      </w:pPr>
      <w:rPr>
        <w:rFonts w:ascii="Wingdings" w:hAnsi="Wingdings" w:hint="default"/>
      </w:rPr>
    </w:lvl>
    <w:lvl w:ilvl="6" w:tplc="C8DE734E">
      <w:start w:val="1"/>
      <w:numFmt w:val="bullet"/>
      <w:lvlText w:val=""/>
      <w:lvlJc w:val="left"/>
      <w:pPr>
        <w:ind w:left="4680" w:hanging="360"/>
      </w:pPr>
      <w:rPr>
        <w:rFonts w:ascii="Symbol" w:hAnsi="Symbol" w:hint="default"/>
      </w:rPr>
    </w:lvl>
    <w:lvl w:ilvl="7" w:tplc="0F162924">
      <w:start w:val="1"/>
      <w:numFmt w:val="bullet"/>
      <w:lvlText w:val="o"/>
      <w:lvlJc w:val="left"/>
      <w:pPr>
        <w:ind w:left="5400" w:hanging="360"/>
      </w:pPr>
      <w:rPr>
        <w:rFonts w:ascii="Courier New" w:hAnsi="Courier New" w:hint="default"/>
      </w:rPr>
    </w:lvl>
    <w:lvl w:ilvl="8" w:tplc="C180E64A">
      <w:start w:val="1"/>
      <w:numFmt w:val="bullet"/>
      <w:lvlText w:val=""/>
      <w:lvlJc w:val="left"/>
      <w:pPr>
        <w:ind w:left="6120" w:hanging="360"/>
      </w:pPr>
      <w:rPr>
        <w:rFonts w:ascii="Wingdings" w:hAnsi="Wingdings" w:hint="default"/>
      </w:rPr>
    </w:lvl>
  </w:abstractNum>
  <w:abstractNum w:abstractNumId="4" w15:restartNumberingAfterBreak="0">
    <w:nsid w:val="257F3A59"/>
    <w:multiLevelType w:val="hybridMultilevel"/>
    <w:tmpl w:val="38A21786"/>
    <w:lvl w:ilvl="0" w:tplc="50368660">
      <w:start w:val="1"/>
      <w:numFmt w:val="bullet"/>
      <w:lvlText w:val="ë"/>
      <w:lvlJc w:val="left"/>
      <w:pPr>
        <w:ind w:left="360" w:hanging="360"/>
      </w:pPr>
      <w:rPr>
        <w:rFonts w:ascii="Webdings" w:hAnsi="Webdings" w:hint="default"/>
      </w:rPr>
    </w:lvl>
    <w:lvl w:ilvl="1" w:tplc="820C7662">
      <w:start w:val="1"/>
      <w:numFmt w:val="lowerLetter"/>
      <w:lvlText w:val="%2."/>
      <w:lvlJc w:val="left"/>
      <w:pPr>
        <w:ind w:left="1080" w:hanging="360"/>
      </w:pPr>
    </w:lvl>
    <w:lvl w:ilvl="2" w:tplc="EDD6D4BC">
      <w:start w:val="1"/>
      <w:numFmt w:val="lowerRoman"/>
      <w:lvlText w:val="%3."/>
      <w:lvlJc w:val="right"/>
      <w:pPr>
        <w:ind w:left="1800" w:hanging="180"/>
      </w:pPr>
    </w:lvl>
    <w:lvl w:ilvl="3" w:tplc="C374CDA4">
      <w:start w:val="1"/>
      <w:numFmt w:val="decimal"/>
      <w:lvlText w:val="%4."/>
      <w:lvlJc w:val="left"/>
      <w:pPr>
        <w:ind w:left="2520" w:hanging="360"/>
      </w:pPr>
    </w:lvl>
    <w:lvl w:ilvl="4" w:tplc="9B989BD0">
      <w:start w:val="1"/>
      <w:numFmt w:val="lowerLetter"/>
      <w:lvlText w:val="%5."/>
      <w:lvlJc w:val="left"/>
      <w:pPr>
        <w:ind w:left="3240" w:hanging="360"/>
      </w:pPr>
    </w:lvl>
    <w:lvl w:ilvl="5" w:tplc="FF0E4FF0">
      <w:start w:val="1"/>
      <w:numFmt w:val="lowerRoman"/>
      <w:lvlText w:val="%6."/>
      <w:lvlJc w:val="right"/>
      <w:pPr>
        <w:ind w:left="3960" w:hanging="180"/>
      </w:pPr>
    </w:lvl>
    <w:lvl w:ilvl="6" w:tplc="FC6E972A">
      <w:start w:val="1"/>
      <w:numFmt w:val="decimal"/>
      <w:lvlText w:val="%7."/>
      <w:lvlJc w:val="left"/>
      <w:pPr>
        <w:ind w:left="4680" w:hanging="360"/>
      </w:pPr>
    </w:lvl>
    <w:lvl w:ilvl="7" w:tplc="D50CDA20">
      <w:start w:val="1"/>
      <w:numFmt w:val="lowerLetter"/>
      <w:lvlText w:val="%8."/>
      <w:lvlJc w:val="left"/>
      <w:pPr>
        <w:ind w:left="5400" w:hanging="360"/>
      </w:pPr>
    </w:lvl>
    <w:lvl w:ilvl="8" w:tplc="94FADCE0">
      <w:start w:val="1"/>
      <w:numFmt w:val="lowerRoman"/>
      <w:lvlText w:val="%9."/>
      <w:lvlJc w:val="right"/>
      <w:pPr>
        <w:ind w:left="6120" w:hanging="180"/>
      </w:pPr>
    </w:lvl>
  </w:abstractNum>
  <w:abstractNum w:abstractNumId="5" w15:restartNumberingAfterBreak="0">
    <w:nsid w:val="28796158"/>
    <w:multiLevelType w:val="hybridMultilevel"/>
    <w:tmpl w:val="93BC2206"/>
    <w:lvl w:ilvl="0" w:tplc="080C000D">
      <w:start w:val="1"/>
      <w:numFmt w:val="bullet"/>
      <w:lvlText w:val=""/>
      <w:lvlJc w:val="left"/>
      <w:pPr>
        <w:ind w:left="720" w:hanging="360"/>
      </w:pPr>
      <w:rPr>
        <w:rFonts w:ascii="Wingdings" w:hAnsi="Wingdings" w:hint="default"/>
      </w:rPr>
    </w:lvl>
    <w:lvl w:ilvl="1" w:tplc="F990B29A">
      <w:start w:val="1"/>
      <w:numFmt w:val="bullet"/>
      <w:lvlText w:val="o"/>
      <w:lvlJc w:val="left"/>
      <w:pPr>
        <w:ind w:left="1440" w:hanging="360"/>
      </w:pPr>
      <w:rPr>
        <w:rFonts w:ascii="Courier New" w:hAnsi="Courier New" w:hint="default"/>
      </w:rPr>
    </w:lvl>
    <w:lvl w:ilvl="2" w:tplc="41D03B2C">
      <w:start w:val="1"/>
      <w:numFmt w:val="bullet"/>
      <w:lvlText w:val=""/>
      <w:lvlJc w:val="left"/>
      <w:pPr>
        <w:ind w:left="2160" w:hanging="360"/>
      </w:pPr>
      <w:rPr>
        <w:rFonts w:ascii="Wingdings" w:hAnsi="Wingdings" w:hint="default"/>
      </w:rPr>
    </w:lvl>
    <w:lvl w:ilvl="3" w:tplc="98B4A82C">
      <w:start w:val="1"/>
      <w:numFmt w:val="bullet"/>
      <w:lvlText w:val=""/>
      <w:lvlJc w:val="left"/>
      <w:pPr>
        <w:ind w:left="2880" w:hanging="360"/>
      </w:pPr>
      <w:rPr>
        <w:rFonts w:ascii="Symbol" w:hAnsi="Symbol" w:hint="default"/>
      </w:rPr>
    </w:lvl>
    <w:lvl w:ilvl="4" w:tplc="08C609E2">
      <w:start w:val="1"/>
      <w:numFmt w:val="bullet"/>
      <w:lvlText w:val="o"/>
      <w:lvlJc w:val="left"/>
      <w:pPr>
        <w:ind w:left="3600" w:hanging="360"/>
      </w:pPr>
      <w:rPr>
        <w:rFonts w:ascii="Courier New" w:hAnsi="Courier New" w:hint="default"/>
      </w:rPr>
    </w:lvl>
    <w:lvl w:ilvl="5" w:tplc="9FB0ACD8">
      <w:start w:val="1"/>
      <w:numFmt w:val="bullet"/>
      <w:lvlText w:val=""/>
      <w:lvlJc w:val="left"/>
      <w:pPr>
        <w:ind w:left="4320" w:hanging="360"/>
      </w:pPr>
      <w:rPr>
        <w:rFonts w:ascii="Wingdings" w:hAnsi="Wingdings" w:hint="default"/>
      </w:rPr>
    </w:lvl>
    <w:lvl w:ilvl="6" w:tplc="87506980">
      <w:start w:val="1"/>
      <w:numFmt w:val="bullet"/>
      <w:lvlText w:val=""/>
      <w:lvlJc w:val="left"/>
      <w:pPr>
        <w:ind w:left="5040" w:hanging="360"/>
      </w:pPr>
      <w:rPr>
        <w:rFonts w:ascii="Symbol" w:hAnsi="Symbol" w:hint="default"/>
      </w:rPr>
    </w:lvl>
    <w:lvl w:ilvl="7" w:tplc="C1FECCB8">
      <w:start w:val="1"/>
      <w:numFmt w:val="bullet"/>
      <w:lvlText w:val="o"/>
      <w:lvlJc w:val="left"/>
      <w:pPr>
        <w:ind w:left="5760" w:hanging="360"/>
      </w:pPr>
      <w:rPr>
        <w:rFonts w:ascii="Courier New" w:hAnsi="Courier New" w:hint="default"/>
      </w:rPr>
    </w:lvl>
    <w:lvl w:ilvl="8" w:tplc="45845B5A">
      <w:start w:val="1"/>
      <w:numFmt w:val="bullet"/>
      <w:lvlText w:val=""/>
      <w:lvlJc w:val="left"/>
      <w:pPr>
        <w:ind w:left="6480" w:hanging="360"/>
      </w:pPr>
      <w:rPr>
        <w:rFonts w:ascii="Wingdings" w:hAnsi="Wingdings" w:hint="default"/>
      </w:rPr>
    </w:lvl>
  </w:abstractNum>
  <w:abstractNum w:abstractNumId="6" w15:restartNumberingAfterBreak="0">
    <w:nsid w:val="2E9B1B72"/>
    <w:multiLevelType w:val="multilevel"/>
    <w:tmpl w:val="5E6228CA"/>
    <w:lvl w:ilvl="0">
      <w:start w:val="1"/>
      <w:numFmt w:val="decimal"/>
      <w:pStyle w:val="Titre1"/>
      <w:lvlText w:val="%1."/>
      <w:lvlJc w:val="left"/>
      <w:pPr>
        <w:ind w:left="432" w:hanging="432"/>
      </w:pPr>
      <w:rPr>
        <w:rFonts w:hint="default"/>
        <w:b/>
        <w:bCs/>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color w:val="029676" w:themeColor="accent4"/>
      </w:rPr>
    </w:lvl>
    <w:lvl w:ilvl="3">
      <w:start w:val="1"/>
      <w:numFmt w:val="decimal"/>
      <w:pStyle w:val="Titre4"/>
      <w:lvlText w:val="%1.%2.%3.%4"/>
      <w:lvlJc w:val="left"/>
      <w:pPr>
        <w:ind w:left="864" w:hanging="864"/>
      </w:pPr>
      <w:rPr>
        <w:rFonts w:hint="default"/>
        <w:color w:val="029676" w:themeColor="accent4"/>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39F65D22"/>
    <w:multiLevelType w:val="hybridMultilevel"/>
    <w:tmpl w:val="576069E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5B744E8"/>
    <w:multiLevelType w:val="hybridMultilevel"/>
    <w:tmpl w:val="565A1F76"/>
    <w:lvl w:ilvl="0" w:tplc="8196C0E2">
      <w:start w:val="1"/>
      <w:numFmt w:val="bullet"/>
      <w:lvlText w:val=""/>
      <w:lvlJc w:val="left"/>
      <w:pPr>
        <w:ind w:left="360" w:hanging="360"/>
      </w:pPr>
      <w:rPr>
        <w:rFonts w:ascii="Webdings" w:hAnsi="Webdings" w:hint="default"/>
      </w:rPr>
    </w:lvl>
    <w:lvl w:ilvl="1" w:tplc="C76AAC64">
      <w:start w:val="1"/>
      <w:numFmt w:val="bullet"/>
      <w:lvlText w:val=""/>
      <w:lvlJc w:val="left"/>
      <w:pPr>
        <w:ind w:left="1080" w:hanging="360"/>
      </w:pPr>
      <w:rPr>
        <w:rFonts w:ascii="Symbol" w:hAnsi="Symbol" w:hint="default"/>
      </w:rPr>
    </w:lvl>
    <w:lvl w:ilvl="2" w:tplc="F03604CA">
      <w:start w:val="1"/>
      <w:numFmt w:val="bullet"/>
      <w:lvlText w:val=""/>
      <w:lvlJc w:val="left"/>
      <w:pPr>
        <w:ind w:left="1800" w:hanging="360"/>
      </w:pPr>
      <w:rPr>
        <w:rFonts w:ascii="Wingdings" w:hAnsi="Wingdings" w:hint="default"/>
      </w:rPr>
    </w:lvl>
    <w:lvl w:ilvl="3" w:tplc="07F20B24">
      <w:start w:val="1"/>
      <w:numFmt w:val="bullet"/>
      <w:lvlText w:val=""/>
      <w:lvlJc w:val="left"/>
      <w:pPr>
        <w:ind w:left="2520" w:hanging="360"/>
      </w:pPr>
      <w:rPr>
        <w:rFonts w:ascii="Symbol" w:hAnsi="Symbol" w:hint="default"/>
      </w:rPr>
    </w:lvl>
    <w:lvl w:ilvl="4" w:tplc="CACA4182">
      <w:start w:val="1"/>
      <w:numFmt w:val="bullet"/>
      <w:lvlText w:val="o"/>
      <w:lvlJc w:val="left"/>
      <w:pPr>
        <w:ind w:left="3240" w:hanging="360"/>
      </w:pPr>
      <w:rPr>
        <w:rFonts w:ascii="Courier New" w:hAnsi="Courier New" w:hint="default"/>
      </w:rPr>
    </w:lvl>
    <w:lvl w:ilvl="5" w:tplc="73923910">
      <w:start w:val="1"/>
      <w:numFmt w:val="bullet"/>
      <w:lvlText w:val=""/>
      <w:lvlJc w:val="left"/>
      <w:pPr>
        <w:ind w:left="3960" w:hanging="360"/>
      </w:pPr>
      <w:rPr>
        <w:rFonts w:ascii="Wingdings" w:hAnsi="Wingdings" w:hint="default"/>
      </w:rPr>
    </w:lvl>
    <w:lvl w:ilvl="6" w:tplc="63ECE51A">
      <w:start w:val="1"/>
      <w:numFmt w:val="bullet"/>
      <w:lvlText w:val=""/>
      <w:lvlJc w:val="left"/>
      <w:pPr>
        <w:ind w:left="4680" w:hanging="360"/>
      </w:pPr>
      <w:rPr>
        <w:rFonts w:ascii="Symbol" w:hAnsi="Symbol" w:hint="default"/>
      </w:rPr>
    </w:lvl>
    <w:lvl w:ilvl="7" w:tplc="BE843F72">
      <w:start w:val="1"/>
      <w:numFmt w:val="bullet"/>
      <w:lvlText w:val="o"/>
      <w:lvlJc w:val="left"/>
      <w:pPr>
        <w:ind w:left="5400" w:hanging="360"/>
      </w:pPr>
      <w:rPr>
        <w:rFonts w:ascii="Courier New" w:hAnsi="Courier New" w:hint="default"/>
      </w:rPr>
    </w:lvl>
    <w:lvl w:ilvl="8" w:tplc="519A1B52">
      <w:start w:val="1"/>
      <w:numFmt w:val="bullet"/>
      <w:lvlText w:val=""/>
      <w:lvlJc w:val="left"/>
      <w:pPr>
        <w:ind w:left="6120" w:hanging="360"/>
      </w:pPr>
      <w:rPr>
        <w:rFonts w:ascii="Wingdings" w:hAnsi="Wingdings" w:hint="default"/>
      </w:rPr>
    </w:lvl>
  </w:abstractNum>
  <w:abstractNum w:abstractNumId="9" w15:restartNumberingAfterBreak="0">
    <w:nsid w:val="473A2D0D"/>
    <w:multiLevelType w:val="hybridMultilevel"/>
    <w:tmpl w:val="130E57AC"/>
    <w:lvl w:ilvl="0" w:tplc="8196C0E2">
      <w:start w:val="1"/>
      <w:numFmt w:val="bullet"/>
      <w:lvlText w:val=""/>
      <w:lvlJc w:val="left"/>
      <w:pPr>
        <w:ind w:left="360" w:hanging="360"/>
      </w:pPr>
      <w:rPr>
        <w:rFonts w:ascii="Webdings" w:hAnsi="Webdings" w:hint="default"/>
      </w:rPr>
    </w:lvl>
    <w:lvl w:ilvl="1" w:tplc="78746230">
      <w:start w:val="1"/>
      <w:numFmt w:val="bullet"/>
      <w:lvlText w:val="o"/>
      <w:lvlJc w:val="left"/>
      <w:pPr>
        <w:ind w:left="1080" w:hanging="360"/>
      </w:pPr>
      <w:rPr>
        <w:rFonts w:ascii="Courier New" w:hAnsi="Courier New" w:hint="default"/>
      </w:rPr>
    </w:lvl>
    <w:lvl w:ilvl="2" w:tplc="665C2EA6">
      <w:start w:val="1"/>
      <w:numFmt w:val="bullet"/>
      <w:lvlText w:val=""/>
      <w:lvlJc w:val="left"/>
      <w:pPr>
        <w:ind w:left="1800" w:hanging="360"/>
      </w:pPr>
      <w:rPr>
        <w:rFonts w:ascii="Wingdings" w:hAnsi="Wingdings" w:hint="default"/>
      </w:rPr>
    </w:lvl>
    <w:lvl w:ilvl="3" w:tplc="EAF0BBBC">
      <w:start w:val="1"/>
      <w:numFmt w:val="bullet"/>
      <w:lvlText w:val=""/>
      <w:lvlJc w:val="left"/>
      <w:pPr>
        <w:ind w:left="2520" w:hanging="360"/>
      </w:pPr>
      <w:rPr>
        <w:rFonts w:ascii="Symbol" w:hAnsi="Symbol" w:hint="default"/>
      </w:rPr>
    </w:lvl>
    <w:lvl w:ilvl="4" w:tplc="C5840E3E">
      <w:start w:val="1"/>
      <w:numFmt w:val="bullet"/>
      <w:lvlText w:val="o"/>
      <w:lvlJc w:val="left"/>
      <w:pPr>
        <w:ind w:left="3240" w:hanging="360"/>
      </w:pPr>
      <w:rPr>
        <w:rFonts w:ascii="Courier New" w:hAnsi="Courier New" w:hint="default"/>
      </w:rPr>
    </w:lvl>
    <w:lvl w:ilvl="5" w:tplc="AC5AA558">
      <w:start w:val="1"/>
      <w:numFmt w:val="bullet"/>
      <w:lvlText w:val=""/>
      <w:lvlJc w:val="left"/>
      <w:pPr>
        <w:ind w:left="3960" w:hanging="360"/>
      </w:pPr>
      <w:rPr>
        <w:rFonts w:ascii="Wingdings" w:hAnsi="Wingdings" w:hint="default"/>
      </w:rPr>
    </w:lvl>
    <w:lvl w:ilvl="6" w:tplc="8D00E3D6">
      <w:start w:val="1"/>
      <w:numFmt w:val="bullet"/>
      <w:lvlText w:val=""/>
      <w:lvlJc w:val="left"/>
      <w:pPr>
        <w:ind w:left="4680" w:hanging="360"/>
      </w:pPr>
      <w:rPr>
        <w:rFonts w:ascii="Symbol" w:hAnsi="Symbol" w:hint="default"/>
      </w:rPr>
    </w:lvl>
    <w:lvl w:ilvl="7" w:tplc="070CA3D4">
      <w:start w:val="1"/>
      <w:numFmt w:val="bullet"/>
      <w:lvlText w:val="o"/>
      <w:lvlJc w:val="left"/>
      <w:pPr>
        <w:ind w:left="5400" w:hanging="360"/>
      </w:pPr>
      <w:rPr>
        <w:rFonts w:ascii="Courier New" w:hAnsi="Courier New" w:hint="default"/>
      </w:rPr>
    </w:lvl>
    <w:lvl w:ilvl="8" w:tplc="68AE402C">
      <w:start w:val="1"/>
      <w:numFmt w:val="bullet"/>
      <w:lvlText w:val=""/>
      <w:lvlJc w:val="left"/>
      <w:pPr>
        <w:ind w:left="6120" w:hanging="360"/>
      </w:pPr>
      <w:rPr>
        <w:rFonts w:ascii="Wingdings" w:hAnsi="Wingdings" w:hint="default"/>
      </w:rPr>
    </w:lvl>
  </w:abstractNum>
  <w:abstractNum w:abstractNumId="10" w15:restartNumberingAfterBreak="0">
    <w:nsid w:val="540C224B"/>
    <w:multiLevelType w:val="hybridMultilevel"/>
    <w:tmpl w:val="C0DA220A"/>
    <w:lvl w:ilvl="0" w:tplc="8196C0E2">
      <w:start w:val="1"/>
      <w:numFmt w:val="bullet"/>
      <w:lvlText w:val=""/>
      <w:lvlJc w:val="left"/>
      <w:pPr>
        <w:ind w:left="360" w:hanging="360"/>
      </w:pPr>
      <w:rPr>
        <w:rFonts w:ascii="Webdings" w:hAnsi="Webdings" w:hint="default"/>
      </w:rPr>
    </w:lvl>
    <w:lvl w:ilvl="1" w:tplc="72C0B948">
      <w:start w:val="1"/>
      <w:numFmt w:val="bullet"/>
      <w:lvlText w:val="o"/>
      <w:lvlJc w:val="left"/>
      <w:pPr>
        <w:ind w:left="1080" w:hanging="360"/>
      </w:pPr>
      <w:rPr>
        <w:rFonts w:ascii="Courier New" w:hAnsi="Courier New" w:hint="default"/>
      </w:rPr>
    </w:lvl>
    <w:lvl w:ilvl="2" w:tplc="7C2E85D0">
      <w:start w:val="1"/>
      <w:numFmt w:val="bullet"/>
      <w:lvlText w:val=""/>
      <w:lvlJc w:val="left"/>
      <w:pPr>
        <w:ind w:left="1800" w:hanging="360"/>
      </w:pPr>
      <w:rPr>
        <w:rFonts w:ascii="Wingdings" w:hAnsi="Wingdings" w:hint="default"/>
      </w:rPr>
    </w:lvl>
    <w:lvl w:ilvl="3" w:tplc="0A245D2A">
      <w:start w:val="1"/>
      <w:numFmt w:val="bullet"/>
      <w:lvlText w:val=""/>
      <w:lvlJc w:val="left"/>
      <w:pPr>
        <w:ind w:left="2520" w:hanging="360"/>
      </w:pPr>
      <w:rPr>
        <w:rFonts w:ascii="Symbol" w:hAnsi="Symbol" w:hint="default"/>
      </w:rPr>
    </w:lvl>
    <w:lvl w:ilvl="4" w:tplc="9138B44C">
      <w:start w:val="1"/>
      <w:numFmt w:val="bullet"/>
      <w:lvlText w:val="o"/>
      <w:lvlJc w:val="left"/>
      <w:pPr>
        <w:ind w:left="3240" w:hanging="360"/>
      </w:pPr>
      <w:rPr>
        <w:rFonts w:ascii="Courier New" w:hAnsi="Courier New" w:hint="default"/>
      </w:rPr>
    </w:lvl>
    <w:lvl w:ilvl="5" w:tplc="54E8B6A8">
      <w:start w:val="1"/>
      <w:numFmt w:val="bullet"/>
      <w:lvlText w:val=""/>
      <w:lvlJc w:val="left"/>
      <w:pPr>
        <w:ind w:left="3960" w:hanging="360"/>
      </w:pPr>
      <w:rPr>
        <w:rFonts w:ascii="Wingdings" w:hAnsi="Wingdings" w:hint="default"/>
      </w:rPr>
    </w:lvl>
    <w:lvl w:ilvl="6" w:tplc="CEDA3582">
      <w:start w:val="1"/>
      <w:numFmt w:val="bullet"/>
      <w:lvlText w:val=""/>
      <w:lvlJc w:val="left"/>
      <w:pPr>
        <w:ind w:left="4680" w:hanging="360"/>
      </w:pPr>
      <w:rPr>
        <w:rFonts w:ascii="Symbol" w:hAnsi="Symbol" w:hint="default"/>
      </w:rPr>
    </w:lvl>
    <w:lvl w:ilvl="7" w:tplc="3168C806">
      <w:start w:val="1"/>
      <w:numFmt w:val="bullet"/>
      <w:lvlText w:val="o"/>
      <w:lvlJc w:val="left"/>
      <w:pPr>
        <w:ind w:left="5400" w:hanging="360"/>
      </w:pPr>
      <w:rPr>
        <w:rFonts w:ascii="Courier New" w:hAnsi="Courier New" w:hint="default"/>
      </w:rPr>
    </w:lvl>
    <w:lvl w:ilvl="8" w:tplc="06BC9716">
      <w:start w:val="1"/>
      <w:numFmt w:val="bullet"/>
      <w:lvlText w:val=""/>
      <w:lvlJc w:val="left"/>
      <w:pPr>
        <w:ind w:left="6120" w:hanging="360"/>
      </w:pPr>
      <w:rPr>
        <w:rFonts w:ascii="Wingdings" w:hAnsi="Wingdings" w:hint="default"/>
      </w:rPr>
    </w:lvl>
  </w:abstractNum>
  <w:abstractNum w:abstractNumId="11" w15:restartNumberingAfterBreak="0">
    <w:nsid w:val="67B90280"/>
    <w:multiLevelType w:val="hybridMultilevel"/>
    <w:tmpl w:val="32CE6CAE"/>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1870895"/>
    <w:multiLevelType w:val="hybridMultilevel"/>
    <w:tmpl w:val="E1B69F50"/>
    <w:lvl w:ilvl="0" w:tplc="50368660">
      <w:start w:val="1"/>
      <w:numFmt w:val="bullet"/>
      <w:lvlText w:val="ë"/>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3612CBF"/>
    <w:multiLevelType w:val="hybridMultilevel"/>
    <w:tmpl w:val="7886331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7A222C62"/>
    <w:multiLevelType w:val="hybridMultilevel"/>
    <w:tmpl w:val="53F2C1FA"/>
    <w:lvl w:ilvl="0" w:tplc="8196C0E2">
      <w:start w:val="1"/>
      <w:numFmt w:val="bullet"/>
      <w:lvlText w:val=""/>
      <w:lvlJc w:val="left"/>
      <w:pPr>
        <w:ind w:left="360" w:hanging="360"/>
      </w:pPr>
      <w:rPr>
        <w:rFonts w:ascii="Webdings" w:hAnsi="Webdings" w:hint="default"/>
      </w:rPr>
    </w:lvl>
    <w:lvl w:ilvl="1" w:tplc="4BCC68C8">
      <w:start w:val="1"/>
      <w:numFmt w:val="bullet"/>
      <w:lvlText w:val="o"/>
      <w:lvlJc w:val="left"/>
      <w:pPr>
        <w:ind w:left="1080" w:hanging="360"/>
      </w:pPr>
      <w:rPr>
        <w:rFonts w:ascii="Courier New" w:hAnsi="Courier New" w:hint="default"/>
      </w:rPr>
    </w:lvl>
    <w:lvl w:ilvl="2" w:tplc="2B2A61D4">
      <w:start w:val="1"/>
      <w:numFmt w:val="bullet"/>
      <w:lvlText w:val=""/>
      <w:lvlJc w:val="left"/>
      <w:pPr>
        <w:ind w:left="1800" w:hanging="360"/>
      </w:pPr>
      <w:rPr>
        <w:rFonts w:ascii="Wingdings" w:hAnsi="Wingdings" w:hint="default"/>
      </w:rPr>
    </w:lvl>
    <w:lvl w:ilvl="3" w:tplc="6B04E83E">
      <w:start w:val="1"/>
      <w:numFmt w:val="bullet"/>
      <w:lvlText w:val=""/>
      <w:lvlJc w:val="left"/>
      <w:pPr>
        <w:ind w:left="2520" w:hanging="360"/>
      </w:pPr>
      <w:rPr>
        <w:rFonts w:ascii="Symbol" w:hAnsi="Symbol" w:hint="default"/>
      </w:rPr>
    </w:lvl>
    <w:lvl w:ilvl="4" w:tplc="4B78ADAE">
      <w:start w:val="1"/>
      <w:numFmt w:val="bullet"/>
      <w:lvlText w:val="o"/>
      <w:lvlJc w:val="left"/>
      <w:pPr>
        <w:ind w:left="3240" w:hanging="360"/>
      </w:pPr>
      <w:rPr>
        <w:rFonts w:ascii="Courier New" w:hAnsi="Courier New" w:hint="default"/>
      </w:rPr>
    </w:lvl>
    <w:lvl w:ilvl="5" w:tplc="83DE4F08">
      <w:start w:val="1"/>
      <w:numFmt w:val="bullet"/>
      <w:lvlText w:val=""/>
      <w:lvlJc w:val="left"/>
      <w:pPr>
        <w:ind w:left="3960" w:hanging="360"/>
      </w:pPr>
      <w:rPr>
        <w:rFonts w:ascii="Wingdings" w:hAnsi="Wingdings" w:hint="default"/>
      </w:rPr>
    </w:lvl>
    <w:lvl w:ilvl="6" w:tplc="5DA86034">
      <w:start w:val="1"/>
      <w:numFmt w:val="bullet"/>
      <w:lvlText w:val=""/>
      <w:lvlJc w:val="left"/>
      <w:pPr>
        <w:ind w:left="4680" w:hanging="360"/>
      </w:pPr>
      <w:rPr>
        <w:rFonts w:ascii="Symbol" w:hAnsi="Symbol" w:hint="default"/>
      </w:rPr>
    </w:lvl>
    <w:lvl w:ilvl="7" w:tplc="1CAA031E">
      <w:start w:val="1"/>
      <w:numFmt w:val="bullet"/>
      <w:lvlText w:val="o"/>
      <w:lvlJc w:val="left"/>
      <w:pPr>
        <w:ind w:left="5400" w:hanging="360"/>
      </w:pPr>
      <w:rPr>
        <w:rFonts w:ascii="Courier New" w:hAnsi="Courier New" w:hint="default"/>
      </w:rPr>
    </w:lvl>
    <w:lvl w:ilvl="8" w:tplc="DB886A8C">
      <w:start w:val="1"/>
      <w:numFmt w:val="bullet"/>
      <w:lvlText w:val=""/>
      <w:lvlJc w:val="left"/>
      <w:pPr>
        <w:ind w:left="6120" w:hanging="360"/>
      </w:pPr>
      <w:rPr>
        <w:rFonts w:ascii="Wingdings" w:hAnsi="Wingdings" w:hint="default"/>
      </w:rPr>
    </w:lvl>
  </w:abstractNum>
  <w:abstractNum w:abstractNumId="15" w15:restartNumberingAfterBreak="0">
    <w:nsid w:val="7DAA28D2"/>
    <w:multiLevelType w:val="hybridMultilevel"/>
    <w:tmpl w:val="93CED8B0"/>
    <w:lvl w:ilvl="0" w:tplc="50368660">
      <w:start w:val="1"/>
      <w:numFmt w:val="bullet"/>
      <w:lvlText w:val="ë"/>
      <w:lvlJc w:val="left"/>
      <w:pPr>
        <w:ind w:left="360" w:hanging="360"/>
      </w:pPr>
      <w:rPr>
        <w:rFonts w:ascii="Webdings" w:hAnsi="Webdings" w:hint="default"/>
      </w:rPr>
    </w:lvl>
    <w:lvl w:ilvl="1" w:tplc="9F5E649A">
      <w:start w:val="1"/>
      <w:numFmt w:val="bullet"/>
      <w:lvlText w:val="o"/>
      <w:lvlJc w:val="left"/>
      <w:pPr>
        <w:ind w:left="1080" w:hanging="360"/>
      </w:pPr>
      <w:rPr>
        <w:rFonts w:ascii="Courier New" w:hAnsi="Courier New" w:hint="default"/>
      </w:rPr>
    </w:lvl>
    <w:lvl w:ilvl="2" w:tplc="C97C574E">
      <w:start w:val="1"/>
      <w:numFmt w:val="bullet"/>
      <w:lvlText w:val=""/>
      <w:lvlJc w:val="left"/>
      <w:pPr>
        <w:ind w:left="1800" w:hanging="360"/>
      </w:pPr>
      <w:rPr>
        <w:rFonts w:ascii="Wingdings" w:hAnsi="Wingdings" w:hint="default"/>
      </w:rPr>
    </w:lvl>
    <w:lvl w:ilvl="3" w:tplc="BDEC8282">
      <w:start w:val="1"/>
      <w:numFmt w:val="bullet"/>
      <w:lvlText w:val=""/>
      <w:lvlJc w:val="left"/>
      <w:pPr>
        <w:ind w:left="2520" w:hanging="360"/>
      </w:pPr>
      <w:rPr>
        <w:rFonts w:ascii="Symbol" w:hAnsi="Symbol" w:hint="default"/>
      </w:rPr>
    </w:lvl>
    <w:lvl w:ilvl="4" w:tplc="2F96FF20">
      <w:start w:val="1"/>
      <w:numFmt w:val="bullet"/>
      <w:lvlText w:val="o"/>
      <w:lvlJc w:val="left"/>
      <w:pPr>
        <w:ind w:left="3240" w:hanging="360"/>
      </w:pPr>
      <w:rPr>
        <w:rFonts w:ascii="Courier New" w:hAnsi="Courier New" w:hint="default"/>
      </w:rPr>
    </w:lvl>
    <w:lvl w:ilvl="5" w:tplc="17FEDF8E">
      <w:start w:val="1"/>
      <w:numFmt w:val="bullet"/>
      <w:lvlText w:val=""/>
      <w:lvlJc w:val="left"/>
      <w:pPr>
        <w:ind w:left="3960" w:hanging="360"/>
      </w:pPr>
      <w:rPr>
        <w:rFonts w:ascii="Wingdings" w:hAnsi="Wingdings" w:hint="default"/>
      </w:rPr>
    </w:lvl>
    <w:lvl w:ilvl="6" w:tplc="C4268730">
      <w:start w:val="1"/>
      <w:numFmt w:val="bullet"/>
      <w:lvlText w:val=""/>
      <w:lvlJc w:val="left"/>
      <w:pPr>
        <w:ind w:left="4680" w:hanging="360"/>
      </w:pPr>
      <w:rPr>
        <w:rFonts w:ascii="Symbol" w:hAnsi="Symbol" w:hint="default"/>
      </w:rPr>
    </w:lvl>
    <w:lvl w:ilvl="7" w:tplc="DA86C246">
      <w:start w:val="1"/>
      <w:numFmt w:val="bullet"/>
      <w:lvlText w:val="o"/>
      <w:lvlJc w:val="left"/>
      <w:pPr>
        <w:ind w:left="5400" w:hanging="360"/>
      </w:pPr>
      <w:rPr>
        <w:rFonts w:ascii="Courier New" w:hAnsi="Courier New" w:hint="default"/>
      </w:rPr>
    </w:lvl>
    <w:lvl w:ilvl="8" w:tplc="AE2C3CEE">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4"/>
  </w:num>
  <w:num w:numId="4">
    <w:abstractNumId w:val="6"/>
  </w:num>
  <w:num w:numId="5">
    <w:abstractNumId w:val="5"/>
  </w:num>
  <w:num w:numId="6">
    <w:abstractNumId w:val="13"/>
  </w:num>
  <w:num w:numId="7">
    <w:abstractNumId w:val="9"/>
  </w:num>
  <w:num w:numId="8">
    <w:abstractNumId w:val="1"/>
  </w:num>
  <w:num w:numId="9">
    <w:abstractNumId w:val="8"/>
  </w:num>
  <w:num w:numId="10">
    <w:abstractNumId w:val="10"/>
  </w:num>
  <w:num w:numId="11">
    <w:abstractNumId w:val="15"/>
  </w:num>
  <w:num w:numId="12">
    <w:abstractNumId w:val="11"/>
  </w:num>
  <w:num w:numId="13">
    <w:abstractNumId w:val="7"/>
  </w:num>
  <w:num w:numId="14">
    <w:abstractNumId w:val="12"/>
  </w:num>
  <w:num w:numId="15">
    <w:abstractNumId w:val="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25"/>
    <w:rsid w:val="00000207"/>
    <w:rsid w:val="000055CB"/>
    <w:rsid w:val="00013877"/>
    <w:rsid w:val="000202F9"/>
    <w:rsid w:val="000211CB"/>
    <w:rsid w:val="0002193E"/>
    <w:rsid w:val="00027D2E"/>
    <w:rsid w:val="00031D50"/>
    <w:rsid w:val="000371D1"/>
    <w:rsid w:val="000374DB"/>
    <w:rsid w:val="00040B7B"/>
    <w:rsid w:val="000476E1"/>
    <w:rsid w:val="00052B6B"/>
    <w:rsid w:val="0005532E"/>
    <w:rsid w:val="00061B8C"/>
    <w:rsid w:val="0007087D"/>
    <w:rsid w:val="000918EF"/>
    <w:rsid w:val="00095DF7"/>
    <w:rsid w:val="00097F0D"/>
    <w:rsid w:val="000B4444"/>
    <w:rsid w:val="000B4DBE"/>
    <w:rsid w:val="000C1024"/>
    <w:rsid w:val="000C166A"/>
    <w:rsid w:val="000C4D71"/>
    <w:rsid w:val="000C5D42"/>
    <w:rsid w:val="000D6AF4"/>
    <w:rsid w:val="000D758D"/>
    <w:rsid w:val="000E0501"/>
    <w:rsid w:val="000E230B"/>
    <w:rsid w:val="000E5D3C"/>
    <w:rsid w:val="000E62F0"/>
    <w:rsid w:val="000E6845"/>
    <w:rsid w:val="000E785C"/>
    <w:rsid w:val="000F460E"/>
    <w:rsid w:val="00101D32"/>
    <w:rsid w:val="0010236A"/>
    <w:rsid w:val="00102C20"/>
    <w:rsid w:val="00104FD2"/>
    <w:rsid w:val="001078BF"/>
    <w:rsid w:val="0011204F"/>
    <w:rsid w:val="00115B67"/>
    <w:rsid w:val="00120716"/>
    <w:rsid w:val="001304B5"/>
    <w:rsid w:val="001353AE"/>
    <w:rsid w:val="001360F8"/>
    <w:rsid w:val="00140850"/>
    <w:rsid w:val="001414B1"/>
    <w:rsid w:val="00145E42"/>
    <w:rsid w:val="0014650F"/>
    <w:rsid w:val="00150E80"/>
    <w:rsid w:val="00154118"/>
    <w:rsid w:val="001565B0"/>
    <w:rsid w:val="001603A1"/>
    <w:rsid w:val="0016099D"/>
    <w:rsid w:val="00162DFC"/>
    <w:rsid w:val="00164F60"/>
    <w:rsid w:val="0016699E"/>
    <w:rsid w:val="001704E5"/>
    <w:rsid w:val="00170CEC"/>
    <w:rsid w:val="00183CDE"/>
    <w:rsid w:val="0018619B"/>
    <w:rsid w:val="00187ACA"/>
    <w:rsid w:val="001900AF"/>
    <w:rsid w:val="0019120F"/>
    <w:rsid w:val="001920CD"/>
    <w:rsid w:val="001947BE"/>
    <w:rsid w:val="001951EC"/>
    <w:rsid w:val="001A267C"/>
    <w:rsid w:val="001A763F"/>
    <w:rsid w:val="001B0084"/>
    <w:rsid w:val="001B268B"/>
    <w:rsid w:val="001B2DA4"/>
    <w:rsid w:val="001B37A3"/>
    <w:rsid w:val="001B4E68"/>
    <w:rsid w:val="001B7B1E"/>
    <w:rsid w:val="001C0D9E"/>
    <w:rsid w:val="001C32AD"/>
    <w:rsid w:val="001D0433"/>
    <w:rsid w:val="001D1603"/>
    <w:rsid w:val="001D2218"/>
    <w:rsid w:val="001D5F32"/>
    <w:rsid w:val="001D76A6"/>
    <w:rsid w:val="001E60E6"/>
    <w:rsid w:val="001F0FE0"/>
    <w:rsid w:val="001F229B"/>
    <w:rsid w:val="001F492F"/>
    <w:rsid w:val="002034D0"/>
    <w:rsid w:val="002036DE"/>
    <w:rsid w:val="002054C2"/>
    <w:rsid w:val="00205948"/>
    <w:rsid w:val="0020675F"/>
    <w:rsid w:val="002128DE"/>
    <w:rsid w:val="00214935"/>
    <w:rsid w:val="0021682F"/>
    <w:rsid w:val="00217448"/>
    <w:rsid w:val="00221256"/>
    <w:rsid w:val="00221AA3"/>
    <w:rsid w:val="00222582"/>
    <w:rsid w:val="002242AA"/>
    <w:rsid w:val="002256E0"/>
    <w:rsid w:val="002258D2"/>
    <w:rsid w:val="002413D7"/>
    <w:rsid w:val="0024387E"/>
    <w:rsid w:val="00243E2D"/>
    <w:rsid w:val="0024530B"/>
    <w:rsid w:val="00246210"/>
    <w:rsid w:val="00246402"/>
    <w:rsid w:val="00250B92"/>
    <w:rsid w:val="0025148B"/>
    <w:rsid w:val="002571DB"/>
    <w:rsid w:val="00257258"/>
    <w:rsid w:val="00257CD4"/>
    <w:rsid w:val="00260B9E"/>
    <w:rsid w:val="00262736"/>
    <w:rsid w:val="002627B9"/>
    <w:rsid w:val="00264E31"/>
    <w:rsid w:val="00267411"/>
    <w:rsid w:val="00272029"/>
    <w:rsid w:val="0027525B"/>
    <w:rsid w:val="00282FF6"/>
    <w:rsid w:val="0028765E"/>
    <w:rsid w:val="002922C4"/>
    <w:rsid w:val="00292744"/>
    <w:rsid w:val="00297480"/>
    <w:rsid w:val="002A7B88"/>
    <w:rsid w:val="002B2D8D"/>
    <w:rsid w:val="002B3F8D"/>
    <w:rsid w:val="002B4A37"/>
    <w:rsid w:val="002B5DD5"/>
    <w:rsid w:val="002C0533"/>
    <w:rsid w:val="002C06E1"/>
    <w:rsid w:val="002C1C6A"/>
    <w:rsid w:val="002C1DFE"/>
    <w:rsid w:val="002C27C1"/>
    <w:rsid w:val="002C439E"/>
    <w:rsid w:val="002C49B4"/>
    <w:rsid w:val="002C69D6"/>
    <w:rsid w:val="002C7471"/>
    <w:rsid w:val="002D28F2"/>
    <w:rsid w:val="002D72B1"/>
    <w:rsid w:val="002D752B"/>
    <w:rsid w:val="002E14C6"/>
    <w:rsid w:val="002E2162"/>
    <w:rsid w:val="002E2BED"/>
    <w:rsid w:val="002E3881"/>
    <w:rsid w:val="002E7124"/>
    <w:rsid w:val="002E747B"/>
    <w:rsid w:val="002F34E5"/>
    <w:rsid w:val="00301DE9"/>
    <w:rsid w:val="00301F2B"/>
    <w:rsid w:val="003048AB"/>
    <w:rsid w:val="003058B9"/>
    <w:rsid w:val="00307019"/>
    <w:rsid w:val="003110D0"/>
    <w:rsid w:val="0031155A"/>
    <w:rsid w:val="00315840"/>
    <w:rsid w:val="0031672B"/>
    <w:rsid w:val="003222B5"/>
    <w:rsid w:val="0033047F"/>
    <w:rsid w:val="00340EC5"/>
    <w:rsid w:val="0034527C"/>
    <w:rsid w:val="00351507"/>
    <w:rsid w:val="00355370"/>
    <w:rsid w:val="003607EB"/>
    <w:rsid w:val="00364A37"/>
    <w:rsid w:val="003650F4"/>
    <w:rsid w:val="003664E9"/>
    <w:rsid w:val="003700C9"/>
    <w:rsid w:val="00372E52"/>
    <w:rsid w:val="003906E9"/>
    <w:rsid w:val="00391DB6"/>
    <w:rsid w:val="003930C5"/>
    <w:rsid w:val="00394FB8"/>
    <w:rsid w:val="003956CF"/>
    <w:rsid w:val="003A1046"/>
    <w:rsid w:val="003B0FE8"/>
    <w:rsid w:val="003B2DBA"/>
    <w:rsid w:val="003B4225"/>
    <w:rsid w:val="003B4B57"/>
    <w:rsid w:val="003B4EFE"/>
    <w:rsid w:val="003B7FB3"/>
    <w:rsid w:val="003C1CF5"/>
    <w:rsid w:val="003D37F9"/>
    <w:rsid w:val="003E124E"/>
    <w:rsid w:val="003E3183"/>
    <w:rsid w:val="003E67A4"/>
    <w:rsid w:val="003E7FDF"/>
    <w:rsid w:val="003F0D8F"/>
    <w:rsid w:val="003F3620"/>
    <w:rsid w:val="003F58BF"/>
    <w:rsid w:val="00402A40"/>
    <w:rsid w:val="00406EA2"/>
    <w:rsid w:val="00407511"/>
    <w:rsid w:val="0040794F"/>
    <w:rsid w:val="004133D0"/>
    <w:rsid w:val="00416DE2"/>
    <w:rsid w:val="00420D0F"/>
    <w:rsid w:val="00422F43"/>
    <w:rsid w:val="00424E70"/>
    <w:rsid w:val="00426409"/>
    <w:rsid w:val="00426F06"/>
    <w:rsid w:val="00431A8F"/>
    <w:rsid w:val="0043226B"/>
    <w:rsid w:val="00435BFE"/>
    <w:rsid w:val="0044155E"/>
    <w:rsid w:val="00446DC2"/>
    <w:rsid w:val="00450415"/>
    <w:rsid w:val="00450929"/>
    <w:rsid w:val="004524C8"/>
    <w:rsid w:val="004529F4"/>
    <w:rsid w:val="00452DE0"/>
    <w:rsid w:val="00454263"/>
    <w:rsid w:val="00455B79"/>
    <w:rsid w:val="0045B276"/>
    <w:rsid w:val="0046276B"/>
    <w:rsid w:val="00462F78"/>
    <w:rsid w:val="00463A72"/>
    <w:rsid w:val="00463DFC"/>
    <w:rsid w:val="00465F33"/>
    <w:rsid w:val="00471037"/>
    <w:rsid w:val="00471C7D"/>
    <w:rsid w:val="0047388E"/>
    <w:rsid w:val="0047419F"/>
    <w:rsid w:val="00474266"/>
    <w:rsid w:val="00476631"/>
    <w:rsid w:val="00477E7C"/>
    <w:rsid w:val="004809C5"/>
    <w:rsid w:val="0048102B"/>
    <w:rsid w:val="004821B4"/>
    <w:rsid w:val="0048253D"/>
    <w:rsid w:val="00482D90"/>
    <w:rsid w:val="0048706F"/>
    <w:rsid w:val="0048737A"/>
    <w:rsid w:val="0049130D"/>
    <w:rsid w:val="004925F8"/>
    <w:rsid w:val="004933A0"/>
    <w:rsid w:val="00493C20"/>
    <w:rsid w:val="00493F78"/>
    <w:rsid w:val="004A21B5"/>
    <w:rsid w:val="004A57FE"/>
    <w:rsid w:val="004A63E7"/>
    <w:rsid w:val="004A7B6B"/>
    <w:rsid w:val="004B0321"/>
    <w:rsid w:val="004B3860"/>
    <w:rsid w:val="004B45F9"/>
    <w:rsid w:val="004B5A01"/>
    <w:rsid w:val="004B6109"/>
    <w:rsid w:val="004B65BC"/>
    <w:rsid w:val="004C06A7"/>
    <w:rsid w:val="004C193E"/>
    <w:rsid w:val="004C3C64"/>
    <w:rsid w:val="004C62ED"/>
    <w:rsid w:val="004D1CE5"/>
    <w:rsid w:val="004D6591"/>
    <w:rsid w:val="004D919E"/>
    <w:rsid w:val="004E311C"/>
    <w:rsid w:val="004E4F52"/>
    <w:rsid w:val="004E633C"/>
    <w:rsid w:val="004E6A56"/>
    <w:rsid w:val="004F3391"/>
    <w:rsid w:val="00501C09"/>
    <w:rsid w:val="005065D1"/>
    <w:rsid w:val="00506CA5"/>
    <w:rsid w:val="0051084A"/>
    <w:rsid w:val="00511B11"/>
    <w:rsid w:val="00524364"/>
    <w:rsid w:val="00524DFB"/>
    <w:rsid w:val="00525253"/>
    <w:rsid w:val="00533CE9"/>
    <w:rsid w:val="00536BFF"/>
    <w:rsid w:val="00544C6E"/>
    <w:rsid w:val="005475CF"/>
    <w:rsid w:val="00547BCA"/>
    <w:rsid w:val="0055061D"/>
    <w:rsid w:val="00551672"/>
    <w:rsid w:val="00552405"/>
    <w:rsid w:val="00552E4A"/>
    <w:rsid w:val="005574DD"/>
    <w:rsid w:val="0055788E"/>
    <w:rsid w:val="00562E02"/>
    <w:rsid w:val="0056603F"/>
    <w:rsid w:val="005704B5"/>
    <w:rsid w:val="00574CD5"/>
    <w:rsid w:val="00575AA6"/>
    <w:rsid w:val="00576606"/>
    <w:rsid w:val="0057709A"/>
    <w:rsid w:val="00577FF3"/>
    <w:rsid w:val="00581F37"/>
    <w:rsid w:val="0058321B"/>
    <w:rsid w:val="00584B86"/>
    <w:rsid w:val="00584FFB"/>
    <w:rsid w:val="005903D0"/>
    <w:rsid w:val="00590730"/>
    <w:rsid w:val="00592728"/>
    <w:rsid w:val="00596E05"/>
    <w:rsid w:val="00597906"/>
    <w:rsid w:val="005A10A0"/>
    <w:rsid w:val="005A23D6"/>
    <w:rsid w:val="005A3694"/>
    <w:rsid w:val="005A5BEC"/>
    <w:rsid w:val="005B3862"/>
    <w:rsid w:val="005B575B"/>
    <w:rsid w:val="005B6D8F"/>
    <w:rsid w:val="005B70A1"/>
    <w:rsid w:val="005C08AA"/>
    <w:rsid w:val="005C1162"/>
    <w:rsid w:val="005C1C96"/>
    <w:rsid w:val="005C3D38"/>
    <w:rsid w:val="005C5768"/>
    <w:rsid w:val="005C652F"/>
    <w:rsid w:val="005C78DE"/>
    <w:rsid w:val="005D014A"/>
    <w:rsid w:val="005D101C"/>
    <w:rsid w:val="005D11B4"/>
    <w:rsid w:val="005D1494"/>
    <w:rsid w:val="005D1D3C"/>
    <w:rsid w:val="005D31F1"/>
    <w:rsid w:val="005E11A1"/>
    <w:rsid w:val="005E2A1D"/>
    <w:rsid w:val="005E3BF4"/>
    <w:rsid w:val="005E3FFD"/>
    <w:rsid w:val="005E4503"/>
    <w:rsid w:val="005E55D7"/>
    <w:rsid w:val="005E79EF"/>
    <w:rsid w:val="005F23E8"/>
    <w:rsid w:val="005F416C"/>
    <w:rsid w:val="005F4C6D"/>
    <w:rsid w:val="005F5B5D"/>
    <w:rsid w:val="005F6A59"/>
    <w:rsid w:val="00602D6C"/>
    <w:rsid w:val="00603A4F"/>
    <w:rsid w:val="006064FB"/>
    <w:rsid w:val="00612FA1"/>
    <w:rsid w:val="00613975"/>
    <w:rsid w:val="00614430"/>
    <w:rsid w:val="00617010"/>
    <w:rsid w:val="00621B39"/>
    <w:rsid w:val="0062265B"/>
    <w:rsid w:val="00622F70"/>
    <w:rsid w:val="00623E30"/>
    <w:rsid w:val="00624316"/>
    <w:rsid w:val="00624856"/>
    <w:rsid w:val="00627DAA"/>
    <w:rsid w:val="0063111E"/>
    <w:rsid w:val="00631E37"/>
    <w:rsid w:val="00637B05"/>
    <w:rsid w:val="00640C92"/>
    <w:rsid w:val="00644C57"/>
    <w:rsid w:val="00644F7C"/>
    <w:rsid w:val="00645BFD"/>
    <w:rsid w:val="006477C6"/>
    <w:rsid w:val="0065139A"/>
    <w:rsid w:val="006521F3"/>
    <w:rsid w:val="00653489"/>
    <w:rsid w:val="00655C91"/>
    <w:rsid w:val="00656D74"/>
    <w:rsid w:val="006602AC"/>
    <w:rsid w:val="006632C8"/>
    <w:rsid w:val="0066684D"/>
    <w:rsid w:val="00670E6F"/>
    <w:rsid w:val="006746A6"/>
    <w:rsid w:val="00685051"/>
    <w:rsid w:val="006858FD"/>
    <w:rsid w:val="00692265"/>
    <w:rsid w:val="00694609"/>
    <w:rsid w:val="00695987"/>
    <w:rsid w:val="006A0392"/>
    <w:rsid w:val="006A0EDA"/>
    <w:rsid w:val="006A136E"/>
    <w:rsid w:val="006A745C"/>
    <w:rsid w:val="006B1F02"/>
    <w:rsid w:val="006B312E"/>
    <w:rsid w:val="006C1691"/>
    <w:rsid w:val="006C3125"/>
    <w:rsid w:val="006C39B8"/>
    <w:rsid w:val="006C4590"/>
    <w:rsid w:val="006C4946"/>
    <w:rsid w:val="006C54C0"/>
    <w:rsid w:val="006D05ED"/>
    <w:rsid w:val="006D0A04"/>
    <w:rsid w:val="006D15BD"/>
    <w:rsid w:val="006D2217"/>
    <w:rsid w:val="006D4CEA"/>
    <w:rsid w:val="006D6AF7"/>
    <w:rsid w:val="006D70FB"/>
    <w:rsid w:val="006E146B"/>
    <w:rsid w:val="006F2966"/>
    <w:rsid w:val="006F2FE8"/>
    <w:rsid w:val="006F5086"/>
    <w:rsid w:val="006F6573"/>
    <w:rsid w:val="006F6FE2"/>
    <w:rsid w:val="00700307"/>
    <w:rsid w:val="00701968"/>
    <w:rsid w:val="00711229"/>
    <w:rsid w:val="007160D8"/>
    <w:rsid w:val="00720160"/>
    <w:rsid w:val="0072220F"/>
    <w:rsid w:val="0072302B"/>
    <w:rsid w:val="007237E6"/>
    <w:rsid w:val="00727374"/>
    <w:rsid w:val="00730887"/>
    <w:rsid w:val="00732624"/>
    <w:rsid w:val="007365AB"/>
    <w:rsid w:val="00743007"/>
    <w:rsid w:val="00745991"/>
    <w:rsid w:val="0075193F"/>
    <w:rsid w:val="00752DAF"/>
    <w:rsid w:val="0075595C"/>
    <w:rsid w:val="007565AB"/>
    <w:rsid w:val="00756AE6"/>
    <w:rsid w:val="007577DA"/>
    <w:rsid w:val="00757E98"/>
    <w:rsid w:val="0076038A"/>
    <w:rsid w:val="007627B8"/>
    <w:rsid w:val="00763EDF"/>
    <w:rsid w:val="00765621"/>
    <w:rsid w:val="00766B44"/>
    <w:rsid w:val="00766B58"/>
    <w:rsid w:val="007700E7"/>
    <w:rsid w:val="00770E11"/>
    <w:rsid w:val="00772A39"/>
    <w:rsid w:val="00772B5B"/>
    <w:rsid w:val="00780907"/>
    <w:rsid w:val="00780ACA"/>
    <w:rsid w:val="00780DAB"/>
    <w:rsid w:val="007813CD"/>
    <w:rsid w:val="0078367C"/>
    <w:rsid w:val="00784FD3"/>
    <w:rsid w:val="00790135"/>
    <w:rsid w:val="007922B2"/>
    <w:rsid w:val="00793A13"/>
    <w:rsid w:val="007955CE"/>
    <w:rsid w:val="0079755D"/>
    <w:rsid w:val="007A6A8A"/>
    <w:rsid w:val="007A7449"/>
    <w:rsid w:val="007A7D3A"/>
    <w:rsid w:val="007B4825"/>
    <w:rsid w:val="007B48F7"/>
    <w:rsid w:val="007B755E"/>
    <w:rsid w:val="007C2C34"/>
    <w:rsid w:val="007C3282"/>
    <w:rsid w:val="007D0C31"/>
    <w:rsid w:val="007D1DD7"/>
    <w:rsid w:val="007D2F8F"/>
    <w:rsid w:val="007D7C66"/>
    <w:rsid w:val="007E1D36"/>
    <w:rsid w:val="007E561A"/>
    <w:rsid w:val="007E7003"/>
    <w:rsid w:val="007F3ECF"/>
    <w:rsid w:val="0080288C"/>
    <w:rsid w:val="00802B27"/>
    <w:rsid w:val="0080561D"/>
    <w:rsid w:val="00805FB9"/>
    <w:rsid w:val="0081462D"/>
    <w:rsid w:val="00820536"/>
    <w:rsid w:val="00821381"/>
    <w:rsid w:val="008271C8"/>
    <w:rsid w:val="0083601C"/>
    <w:rsid w:val="00836079"/>
    <w:rsid w:val="00836C25"/>
    <w:rsid w:val="00841685"/>
    <w:rsid w:val="00842013"/>
    <w:rsid w:val="008443E7"/>
    <w:rsid w:val="00844D2E"/>
    <w:rsid w:val="00847C80"/>
    <w:rsid w:val="008551AC"/>
    <w:rsid w:val="00855C20"/>
    <w:rsid w:val="00864886"/>
    <w:rsid w:val="008726DA"/>
    <w:rsid w:val="008728C6"/>
    <w:rsid w:val="0087590D"/>
    <w:rsid w:val="00892C6E"/>
    <w:rsid w:val="0089337E"/>
    <w:rsid w:val="00894657"/>
    <w:rsid w:val="008A3D4B"/>
    <w:rsid w:val="008A5577"/>
    <w:rsid w:val="008A6640"/>
    <w:rsid w:val="008B42C5"/>
    <w:rsid w:val="008B53A2"/>
    <w:rsid w:val="008B63CE"/>
    <w:rsid w:val="008C138B"/>
    <w:rsid w:val="008C4F78"/>
    <w:rsid w:val="008C5A6D"/>
    <w:rsid w:val="008D5E80"/>
    <w:rsid w:val="008E2144"/>
    <w:rsid w:val="008E2716"/>
    <w:rsid w:val="008E457B"/>
    <w:rsid w:val="008E7E16"/>
    <w:rsid w:val="008F6C5C"/>
    <w:rsid w:val="008F7611"/>
    <w:rsid w:val="00900FA5"/>
    <w:rsid w:val="00902C35"/>
    <w:rsid w:val="009065FD"/>
    <w:rsid w:val="00907B80"/>
    <w:rsid w:val="009115E2"/>
    <w:rsid w:val="009121A5"/>
    <w:rsid w:val="00915F1A"/>
    <w:rsid w:val="00923231"/>
    <w:rsid w:val="0093002D"/>
    <w:rsid w:val="009312B3"/>
    <w:rsid w:val="00932E42"/>
    <w:rsid w:val="009367DF"/>
    <w:rsid w:val="009460AF"/>
    <w:rsid w:val="0094691A"/>
    <w:rsid w:val="00950E31"/>
    <w:rsid w:val="00955C75"/>
    <w:rsid w:val="00965EDA"/>
    <w:rsid w:val="00966EAB"/>
    <w:rsid w:val="00971ACA"/>
    <w:rsid w:val="00980C21"/>
    <w:rsid w:val="00980E10"/>
    <w:rsid w:val="009836C5"/>
    <w:rsid w:val="00985E01"/>
    <w:rsid w:val="0099506E"/>
    <w:rsid w:val="00997EFD"/>
    <w:rsid w:val="009A0BCC"/>
    <w:rsid w:val="009A28BC"/>
    <w:rsid w:val="009A31DC"/>
    <w:rsid w:val="009A652F"/>
    <w:rsid w:val="009A7D7C"/>
    <w:rsid w:val="009B26DC"/>
    <w:rsid w:val="009B4647"/>
    <w:rsid w:val="009B7137"/>
    <w:rsid w:val="009B7A8B"/>
    <w:rsid w:val="009C46F2"/>
    <w:rsid w:val="009C5AC4"/>
    <w:rsid w:val="009C65A0"/>
    <w:rsid w:val="009C7F59"/>
    <w:rsid w:val="009D1ECA"/>
    <w:rsid w:val="009D397A"/>
    <w:rsid w:val="009E11E1"/>
    <w:rsid w:val="009E467E"/>
    <w:rsid w:val="009E561F"/>
    <w:rsid w:val="009E58F7"/>
    <w:rsid w:val="009F220E"/>
    <w:rsid w:val="009F3A2D"/>
    <w:rsid w:val="009F3B3B"/>
    <w:rsid w:val="009F6708"/>
    <w:rsid w:val="00A00102"/>
    <w:rsid w:val="00A018E8"/>
    <w:rsid w:val="00A02BF8"/>
    <w:rsid w:val="00A06535"/>
    <w:rsid w:val="00A06842"/>
    <w:rsid w:val="00A072FA"/>
    <w:rsid w:val="00A12C9C"/>
    <w:rsid w:val="00A1473F"/>
    <w:rsid w:val="00A149BC"/>
    <w:rsid w:val="00A14A84"/>
    <w:rsid w:val="00A16D65"/>
    <w:rsid w:val="00A17513"/>
    <w:rsid w:val="00A22777"/>
    <w:rsid w:val="00A22DE9"/>
    <w:rsid w:val="00A24952"/>
    <w:rsid w:val="00A25C58"/>
    <w:rsid w:val="00A34DC0"/>
    <w:rsid w:val="00A3639D"/>
    <w:rsid w:val="00A400A0"/>
    <w:rsid w:val="00A40355"/>
    <w:rsid w:val="00A4314A"/>
    <w:rsid w:val="00A47236"/>
    <w:rsid w:val="00A56DCC"/>
    <w:rsid w:val="00A62FED"/>
    <w:rsid w:val="00A6438A"/>
    <w:rsid w:val="00A64DB3"/>
    <w:rsid w:val="00A6594B"/>
    <w:rsid w:val="00A67641"/>
    <w:rsid w:val="00A71C38"/>
    <w:rsid w:val="00A71E37"/>
    <w:rsid w:val="00A71F82"/>
    <w:rsid w:val="00A73CA9"/>
    <w:rsid w:val="00A75F45"/>
    <w:rsid w:val="00A83A17"/>
    <w:rsid w:val="00A860C3"/>
    <w:rsid w:val="00A91504"/>
    <w:rsid w:val="00A92562"/>
    <w:rsid w:val="00A94DF7"/>
    <w:rsid w:val="00A96C48"/>
    <w:rsid w:val="00AB195A"/>
    <w:rsid w:val="00AB1C98"/>
    <w:rsid w:val="00AB1F65"/>
    <w:rsid w:val="00AB4AB6"/>
    <w:rsid w:val="00AB7810"/>
    <w:rsid w:val="00AC79F9"/>
    <w:rsid w:val="00AD0D76"/>
    <w:rsid w:val="00AD2815"/>
    <w:rsid w:val="00AD289F"/>
    <w:rsid w:val="00AE25D7"/>
    <w:rsid w:val="00AE5CB2"/>
    <w:rsid w:val="00AF1389"/>
    <w:rsid w:val="00AF2552"/>
    <w:rsid w:val="00AF4993"/>
    <w:rsid w:val="00AF57FA"/>
    <w:rsid w:val="00AF613D"/>
    <w:rsid w:val="00B033CF"/>
    <w:rsid w:val="00B03DCB"/>
    <w:rsid w:val="00B1021F"/>
    <w:rsid w:val="00B15E7C"/>
    <w:rsid w:val="00B21122"/>
    <w:rsid w:val="00B21FB2"/>
    <w:rsid w:val="00B22A3C"/>
    <w:rsid w:val="00B2580F"/>
    <w:rsid w:val="00B30FBC"/>
    <w:rsid w:val="00B323EF"/>
    <w:rsid w:val="00B328D5"/>
    <w:rsid w:val="00B343C0"/>
    <w:rsid w:val="00B34761"/>
    <w:rsid w:val="00B36238"/>
    <w:rsid w:val="00B36770"/>
    <w:rsid w:val="00B40A3E"/>
    <w:rsid w:val="00B46037"/>
    <w:rsid w:val="00B46344"/>
    <w:rsid w:val="00B46F73"/>
    <w:rsid w:val="00B574A4"/>
    <w:rsid w:val="00B607BB"/>
    <w:rsid w:val="00B61C07"/>
    <w:rsid w:val="00B61DA6"/>
    <w:rsid w:val="00B63164"/>
    <w:rsid w:val="00B645BD"/>
    <w:rsid w:val="00B64790"/>
    <w:rsid w:val="00B64C2C"/>
    <w:rsid w:val="00B64C7C"/>
    <w:rsid w:val="00B65525"/>
    <w:rsid w:val="00B66736"/>
    <w:rsid w:val="00B67662"/>
    <w:rsid w:val="00B714D5"/>
    <w:rsid w:val="00B74CC6"/>
    <w:rsid w:val="00B74DFB"/>
    <w:rsid w:val="00B751D0"/>
    <w:rsid w:val="00B75947"/>
    <w:rsid w:val="00B76D05"/>
    <w:rsid w:val="00B80D18"/>
    <w:rsid w:val="00B83BCA"/>
    <w:rsid w:val="00B857ED"/>
    <w:rsid w:val="00B86B4C"/>
    <w:rsid w:val="00B86FF5"/>
    <w:rsid w:val="00B8780F"/>
    <w:rsid w:val="00B87A00"/>
    <w:rsid w:val="00B91AB4"/>
    <w:rsid w:val="00B950E4"/>
    <w:rsid w:val="00BA003B"/>
    <w:rsid w:val="00BA096B"/>
    <w:rsid w:val="00BB0528"/>
    <w:rsid w:val="00BB3071"/>
    <w:rsid w:val="00BB4339"/>
    <w:rsid w:val="00BB6C53"/>
    <w:rsid w:val="00BB7324"/>
    <w:rsid w:val="00BB7403"/>
    <w:rsid w:val="00BB7632"/>
    <w:rsid w:val="00BC0A8D"/>
    <w:rsid w:val="00BC0BBE"/>
    <w:rsid w:val="00BC3601"/>
    <w:rsid w:val="00BC620E"/>
    <w:rsid w:val="00BC6481"/>
    <w:rsid w:val="00BC773C"/>
    <w:rsid w:val="00BD1132"/>
    <w:rsid w:val="00BD3399"/>
    <w:rsid w:val="00BD410B"/>
    <w:rsid w:val="00BD5D33"/>
    <w:rsid w:val="00BE0225"/>
    <w:rsid w:val="00BE0338"/>
    <w:rsid w:val="00BE058C"/>
    <w:rsid w:val="00BE25C9"/>
    <w:rsid w:val="00BE6117"/>
    <w:rsid w:val="00BE6137"/>
    <w:rsid w:val="00BE751A"/>
    <w:rsid w:val="00BF0010"/>
    <w:rsid w:val="00BF0280"/>
    <w:rsid w:val="00BF1A6C"/>
    <w:rsid w:val="00BF27B2"/>
    <w:rsid w:val="00BF43CA"/>
    <w:rsid w:val="00BF5179"/>
    <w:rsid w:val="00BF730C"/>
    <w:rsid w:val="00C018D2"/>
    <w:rsid w:val="00C03690"/>
    <w:rsid w:val="00C03B32"/>
    <w:rsid w:val="00C130A1"/>
    <w:rsid w:val="00C15DF3"/>
    <w:rsid w:val="00C16C59"/>
    <w:rsid w:val="00C20FFE"/>
    <w:rsid w:val="00C2295B"/>
    <w:rsid w:val="00C2363F"/>
    <w:rsid w:val="00C30844"/>
    <w:rsid w:val="00C32281"/>
    <w:rsid w:val="00C402C4"/>
    <w:rsid w:val="00C43B32"/>
    <w:rsid w:val="00C43BB3"/>
    <w:rsid w:val="00C45136"/>
    <w:rsid w:val="00C469E3"/>
    <w:rsid w:val="00C52E87"/>
    <w:rsid w:val="00C566CB"/>
    <w:rsid w:val="00C60D10"/>
    <w:rsid w:val="00C63FF8"/>
    <w:rsid w:val="00C72331"/>
    <w:rsid w:val="00C80490"/>
    <w:rsid w:val="00C82CDF"/>
    <w:rsid w:val="00C8301E"/>
    <w:rsid w:val="00C852B6"/>
    <w:rsid w:val="00C85D32"/>
    <w:rsid w:val="00C94FD0"/>
    <w:rsid w:val="00CA0E03"/>
    <w:rsid w:val="00CA16CF"/>
    <w:rsid w:val="00CA19DC"/>
    <w:rsid w:val="00CA20D8"/>
    <w:rsid w:val="00CA3137"/>
    <w:rsid w:val="00CA353B"/>
    <w:rsid w:val="00CA5994"/>
    <w:rsid w:val="00CA7288"/>
    <w:rsid w:val="00CB09B9"/>
    <w:rsid w:val="00CB1498"/>
    <w:rsid w:val="00CB30E8"/>
    <w:rsid w:val="00CB34D9"/>
    <w:rsid w:val="00CB4E4B"/>
    <w:rsid w:val="00CB51A1"/>
    <w:rsid w:val="00CB788D"/>
    <w:rsid w:val="00CC1A27"/>
    <w:rsid w:val="00CC5FDE"/>
    <w:rsid w:val="00CD12EC"/>
    <w:rsid w:val="00CD1B18"/>
    <w:rsid w:val="00CD2AA8"/>
    <w:rsid w:val="00CD2E8A"/>
    <w:rsid w:val="00CD5C69"/>
    <w:rsid w:val="00CD6BD5"/>
    <w:rsid w:val="00CD70AD"/>
    <w:rsid w:val="00CD76ED"/>
    <w:rsid w:val="00CE0693"/>
    <w:rsid w:val="00CE304C"/>
    <w:rsid w:val="00CE45D5"/>
    <w:rsid w:val="00CE7F65"/>
    <w:rsid w:val="00CF262B"/>
    <w:rsid w:val="00D0362E"/>
    <w:rsid w:val="00D04E4B"/>
    <w:rsid w:val="00D1402D"/>
    <w:rsid w:val="00D15084"/>
    <w:rsid w:val="00D15D0F"/>
    <w:rsid w:val="00D16CDB"/>
    <w:rsid w:val="00D27220"/>
    <w:rsid w:val="00D27981"/>
    <w:rsid w:val="00D313B0"/>
    <w:rsid w:val="00D31EFE"/>
    <w:rsid w:val="00D343D1"/>
    <w:rsid w:val="00D34950"/>
    <w:rsid w:val="00D351FB"/>
    <w:rsid w:val="00D3755C"/>
    <w:rsid w:val="00D40AE5"/>
    <w:rsid w:val="00D53F5B"/>
    <w:rsid w:val="00D56613"/>
    <w:rsid w:val="00D61273"/>
    <w:rsid w:val="00D632DE"/>
    <w:rsid w:val="00D63988"/>
    <w:rsid w:val="00D6488F"/>
    <w:rsid w:val="00D70F40"/>
    <w:rsid w:val="00D73331"/>
    <w:rsid w:val="00D74EC2"/>
    <w:rsid w:val="00D7632A"/>
    <w:rsid w:val="00D836F7"/>
    <w:rsid w:val="00D8382C"/>
    <w:rsid w:val="00D8486C"/>
    <w:rsid w:val="00D8564F"/>
    <w:rsid w:val="00D87530"/>
    <w:rsid w:val="00D920E7"/>
    <w:rsid w:val="00D92CD2"/>
    <w:rsid w:val="00D95E51"/>
    <w:rsid w:val="00D97853"/>
    <w:rsid w:val="00D97DB9"/>
    <w:rsid w:val="00DA5679"/>
    <w:rsid w:val="00DA6590"/>
    <w:rsid w:val="00DB1682"/>
    <w:rsid w:val="00DB1881"/>
    <w:rsid w:val="00DB2320"/>
    <w:rsid w:val="00DC00DE"/>
    <w:rsid w:val="00DC0769"/>
    <w:rsid w:val="00DC0D5D"/>
    <w:rsid w:val="00DC203E"/>
    <w:rsid w:val="00DC57C1"/>
    <w:rsid w:val="00DC63B3"/>
    <w:rsid w:val="00DD062E"/>
    <w:rsid w:val="00DD74F2"/>
    <w:rsid w:val="00DE120C"/>
    <w:rsid w:val="00DE20CB"/>
    <w:rsid w:val="00DE2A5B"/>
    <w:rsid w:val="00DE4680"/>
    <w:rsid w:val="00DE7F2A"/>
    <w:rsid w:val="00DF099F"/>
    <w:rsid w:val="00DF68E5"/>
    <w:rsid w:val="00E00E36"/>
    <w:rsid w:val="00E017DA"/>
    <w:rsid w:val="00E11F62"/>
    <w:rsid w:val="00E1226A"/>
    <w:rsid w:val="00E13793"/>
    <w:rsid w:val="00E13C6E"/>
    <w:rsid w:val="00E14ADF"/>
    <w:rsid w:val="00E14F99"/>
    <w:rsid w:val="00E15BF4"/>
    <w:rsid w:val="00E16D5A"/>
    <w:rsid w:val="00E23121"/>
    <w:rsid w:val="00E271B7"/>
    <w:rsid w:val="00E30491"/>
    <w:rsid w:val="00E31D9D"/>
    <w:rsid w:val="00E32F1E"/>
    <w:rsid w:val="00E459C9"/>
    <w:rsid w:val="00E46A0C"/>
    <w:rsid w:val="00E54344"/>
    <w:rsid w:val="00E556D8"/>
    <w:rsid w:val="00E61D8B"/>
    <w:rsid w:val="00E6400A"/>
    <w:rsid w:val="00E66D75"/>
    <w:rsid w:val="00E66E3B"/>
    <w:rsid w:val="00E7183F"/>
    <w:rsid w:val="00E767A1"/>
    <w:rsid w:val="00E828DC"/>
    <w:rsid w:val="00E84C5D"/>
    <w:rsid w:val="00E865D6"/>
    <w:rsid w:val="00E86C22"/>
    <w:rsid w:val="00E870F7"/>
    <w:rsid w:val="00E9014B"/>
    <w:rsid w:val="00E92451"/>
    <w:rsid w:val="00EA48A3"/>
    <w:rsid w:val="00EA6CDD"/>
    <w:rsid w:val="00EA7A37"/>
    <w:rsid w:val="00EB0B11"/>
    <w:rsid w:val="00EB3C41"/>
    <w:rsid w:val="00EB64ED"/>
    <w:rsid w:val="00EB795B"/>
    <w:rsid w:val="00EC0765"/>
    <w:rsid w:val="00EC43D3"/>
    <w:rsid w:val="00EC4F20"/>
    <w:rsid w:val="00EC64DA"/>
    <w:rsid w:val="00ED17CB"/>
    <w:rsid w:val="00ED2615"/>
    <w:rsid w:val="00ED4BFD"/>
    <w:rsid w:val="00EE01AA"/>
    <w:rsid w:val="00EE0EDB"/>
    <w:rsid w:val="00EE1A0F"/>
    <w:rsid w:val="00EE22F3"/>
    <w:rsid w:val="00EE2D69"/>
    <w:rsid w:val="00EE4711"/>
    <w:rsid w:val="00EE48D4"/>
    <w:rsid w:val="00EE5175"/>
    <w:rsid w:val="00EE7C6D"/>
    <w:rsid w:val="00EF0853"/>
    <w:rsid w:val="00EF520A"/>
    <w:rsid w:val="00EF5391"/>
    <w:rsid w:val="00EF6117"/>
    <w:rsid w:val="00EF64D5"/>
    <w:rsid w:val="00F0002D"/>
    <w:rsid w:val="00F01337"/>
    <w:rsid w:val="00F0379C"/>
    <w:rsid w:val="00F07095"/>
    <w:rsid w:val="00F15A9C"/>
    <w:rsid w:val="00F16DA7"/>
    <w:rsid w:val="00F21DE1"/>
    <w:rsid w:val="00F22A40"/>
    <w:rsid w:val="00F230B7"/>
    <w:rsid w:val="00F25484"/>
    <w:rsid w:val="00F2599E"/>
    <w:rsid w:val="00F27880"/>
    <w:rsid w:val="00F27BF7"/>
    <w:rsid w:val="00F313E9"/>
    <w:rsid w:val="00F35FC0"/>
    <w:rsid w:val="00F414FB"/>
    <w:rsid w:val="00F439EA"/>
    <w:rsid w:val="00F447A8"/>
    <w:rsid w:val="00F5094D"/>
    <w:rsid w:val="00F50ECC"/>
    <w:rsid w:val="00F536E8"/>
    <w:rsid w:val="00F5566E"/>
    <w:rsid w:val="00F565E3"/>
    <w:rsid w:val="00F6053E"/>
    <w:rsid w:val="00F6167F"/>
    <w:rsid w:val="00F623ED"/>
    <w:rsid w:val="00F62B96"/>
    <w:rsid w:val="00F65C43"/>
    <w:rsid w:val="00F66322"/>
    <w:rsid w:val="00F76AFE"/>
    <w:rsid w:val="00F83706"/>
    <w:rsid w:val="00F87A02"/>
    <w:rsid w:val="00FA2ACD"/>
    <w:rsid w:val="00FA3125"/>
    <w:rsid w:val="00FA6157"/>
    <w:rsid w:val="00FA73A1"/>
    <w:rsid w:val="00FA79FD"/>
    <w:rsid w:val="00FB0815"/>
    <w:rsid w:val="00FB1CDA"/>
    <w:rsid w:val="00FB3202"/>
    <w:rsid w:val="00FC447F"/>
    <w:rsid w:val="00FC5EB0"/>
    <w:rsid w:val="00FC69B6"/>
    <w:rsid w:val="00FD2DA7"/>
    <w:rsid w:val="00FE3A48"/>
    <w:rsid w:val="00FE485D"/>
    <w:rsid w:val="00FE61F9"/>
    <w:rsid w:val="00FE75DB"/>
    <w:rsid w:val="00FF0303"/>
    <w:rsid w:val="00FF1CDC"/>
    <w:rsid w:val="00FF6BA9"/>
    <w:rsid w:val="0101CAE1"/>
    <w:rsid w:val="0145A5DA"/>
    <w:rsid w:val="01BAC4FA"/>
    <w:rsid w:val="01D98F32"/>
    <w:rsid w:val="0215C557"/>
    <w:rsid w:val="02308BF3"/>
    <w:rsid w:val="0295A535"/>
    <w:rsid w:val="02BE4ECD"/>
    <w:rsid w:val="03853260"/>
    <w:rsid w:val="03E384F5"/>
    <w:rsid w:val="042ED309"/>
    <w:rsid w:val="0440054A"/>
    <w:rsid w:val="04741974"/>
    <w:rsid w:val="04967D6B"/>
    <w:rsid w:val="04A31131"/>
    <w:rsid w:val="04A8828B"/>
    <w:rsid w:val="04C35BE9"/>
    <w:rsid w:val="04E941A8"/>
    <w:rsid w:val="05817600"/>
    <w:rsid w:val="05846A76"/>
    <w:rsid w:val="05AF7893"/>
    <w:rsid w:val="05B8D177"/>
    <w:rsid w:val="05F62CF8"/>
    <w:rsid w:val="0642C867"/>
    <w:rsid w:val="0652292C"/>
    <w:rsid w:val="0719E9C1"/>
    <w:rsid w:val="07212C5E"/>
    <w:rsid w:val="07596AFB"/>
    <w:rsid w:val="076A47FD"/>
    <w:rsid w:val="0771259C"/>
    <w:rsid w:val="0795EE71"/>
    <w:rsid w:val="07D96432"/>
    <w:rsid w:val="0802AA6E"/>
    <w:rsid w:val="081DEC0E"/>
    <w:rsid w:val="08205483"/>
    <w:rsid w:val="082E1B13"/>
    <w:rsid w:val="08327769"/>
    <w:rsid w:val="085FCE04"/>
    <w:rsid w:val="0885DA1F"/>
    <w:rsid w:val="089974CD"/>
    <w:rsid w:val="08BE49B8"/>
    <w:rsid w:val="091453E4"/>
    <w:rsid w:val="09312FB0"/>
    <w:rsid w:val="094D897A"/>
    <w:rsid w:val="0998EC5E"/>
    <w:rsid w:val="0A239E77"/>
    <w:rsid w:val="0A478BDF"/>
    <w:rsid w:val="0AB1B838"/>
    <w:rsid w:val="0AE057AF"/>
    <w:rsid w:val="0B1B7048"/>
    <w:rsid w:val="0B94FF0A"/>
    <w:rsid w:val="0BAFB9AA"/>
    <w:rsid w:val="0C7C2810"/>
    <w:rsid w:val="0CB4332C"/>
    <w:rsid w:val="0CC2C29D"/>
    <w:rsid w:val="0CDF76CF"/>
    <w:rsid w:val="0D1C5189"/>
    <w:rsid w:val="0D5ED3A4"/>
    <w:rsid w:val="0DD0B4A5"/>
    <w:rsid w:val="0DE958FA"/>
    <w:rsid w:val="0E0B0085"/>
    <w:rsid w:val="0E7B51C8"/>
    <w:rsid w:val="0E8E4AB3"/>
    <w:rsid w:val="0EE29378"/>
    <w:rsid w:val="0EF7F839"/>
    <w:rsid w:val="0F0669F1"/>
    <w:rsid w:val="0F77297F"/>
    <w:rsid w:val="0FB32A40"/>
    <w:rsid w:val="0FC70B97"/>
    <w:rsid w:val="1005C272"/>
    <w:rsid w:val="10172229"/>
    <w:rsid w:val="103EE963"/>
    <w:rsid w:val="104465ED"/>
    <w:rsid w:val="105AEA28"/>
    <w:rsid w:val="105B960C"/>
    <w:rsid w:val="10810BAA"/>
    <w:rsid w:val="115BC9A1"/>
    <w:rsid w:val="11637F41"/>
    <w:rsid w:val="1192B6C8"/>
    <w:rsid w:val="11D85D90"/>
    <w:rsid w:val="11F81612"/>
    <w:rsid w:val="11F8EF10"/>
    <w:rsid w:val="120D7ECE"/>
    <w:rsid w:val="1241FEB7"/>
    <w:rsid w:val="129A7FCA"/>
    <w:rsid w:val="12B33E68"/>
    <w:rsid w:val="12D24137"/>
    <w:rsid w:val="12D47826"/>
    <w:rsid w:val="12FF8E44"/>
    <w:rsid w:val="130FDB26"/>
    <w:rsid w:val="132E2716"/>
    <w:rsid w:val="133309B8"/>
    <w:rsid w:val="13A94F2F"/>
    <w:rsid w:val="13B50193"/>
    <w:rsid w:val="13C391AA"/>
    <w:rsid w:val="13DBF080"/>
    <w:rsid w:val="1410B61A"/>
    <w:rsid w:val="1419682D"/>
    <w:rsid w:val="146687B2"/>
    <w:rsid w:val="146AC683"/>
    <w:rsid w:val="148AF89B"/>
    <w:rsid w:val="14E6C3D2"/>
    <w:rsid w:val="14EA934C"/>
    <w:rsid w:val="158CD0B7"/>
    <w:rsid w:val="15A06428"/>
    <w:rsid w:val="16465EB4"/>
    <w:rsid w:val="165018C1"/>
    <w:rsid w:val="168E5133"/>
    <w:rsid w:val="16AE60D3"/>
    <w:rsid w:val="16E1F9A7"/>
    <w:rsid w:val="16E6EB58"/>
    <w:rsid w:val="176659F8"/>
    <w:rsid w:val="1795B75C"/>
    <w:rsid w:val="181C1E2F"/>
    <w:rsid w:val="181DEBE1"/>
    <w:rsid w:val="1822340E"/>
    <w:rsid w:val="182E76B7"/>
    <w:rsid w:val="1861B3E0"/>
    <w:rsid w:val="18D22F02"/>
    <w:rsid w:val="18D28720"/>
    <w:rsid w:val="18E0E2A0"/>
    <w:rsid w:val="18E2889A"/>
    <w:rsid w:val="19573449"/>
    <w:rsid w:val="196DB074"/>
    <w:rsid w:val="1988FDFF"/>
    <w:rsid w:val="19D1CF3B"/>
    <w:rsid w:val="19F3AC38"/>
    <w:rsid w:val="1A3116CE"/>
    <w:rsid w:val="1A457F7B"/>
    <w:rsid w:val="1A6A40A4"/>
    <w:rsid w:val="1A7A884E"/>
    <w:rsid w:val="1A7C3A2D"/>
    <w:rsid w:val="1ABFBCA6"/>
    <w:rsid w:val="1AF27BA4"/>
    <w:rsid w:val="1B153D40"/>
    <w:rsid w:val="1B24489A"/>
    <w:rsid w:val="1B3CA82A"/>
    <w:rsid w:val="1B45CCC1"/>
    <w:rsid w:val="1B77207A"/>
    <w:rsid w:val="1B8CF338"/>
    <w:rsid w:val="1C03DB77"/>
    <w:rsid w:val="1C7957A6"/>
    <w:rsid w:val="1D203A3B"/>
    <w:rsid w:val="1DDE350B"/>
    <w:rsid w:val="1E75A2E0"/>
    <w:rsid w:val="1E775A8E"/>
    <w:rsid w:val="1F2025C3"/>
    <w:rsid w:val="1F489F3D"/>
    <w:rsid w:val="1FFAB091"/>
    <w:rsid w:val="2010C921"/>
    <w:rsid w:val="206EB60C"/>
    <w:rsid w:val="20D4DEB3"/>
    <w:rsid w:val="20EC31EE"/>
    <w:rsid w:val="212411AF"/>
    <w:rsid w:val="21B66938"/>
    <w:rsid w:val="21B71CAE"/>
    <w:rsid w:val="21D65B60"/>
    <w:rsid w:val="22205849"/>
    <w:rsid w:val="224C3CA3"/>
    <w:rsid w:val="224C8804"/>
    <w:rsid w:val="22541875"/>
    <w:rsid w:val="229EDB04"/>
    <w:rsid w:val="22AB176B"/>
    <w:rsid w:val="22C7054D"/>
    <w:rsid w:val="22CF4F7B"/>
    <w:rsid w:val="23298454"/>
    <w:rsid w:val="2334D9AD"/>
    <w:rsid w:val="238B6809"/>
    <w:rsid w:val="2397EBD4"/>
    <w:rsid w:val="23F96A02"/>
    <w:rsid w:val="2408F8F6"/>
    <w:rsid w:val="242CA19D"/>
    <w:rsid w:val="24515D15"/>
    <w:rsid w:val="24995DEA"/>
    <w:rsid w:val="24BE80A8"/>
    <w:rsid w:val="24C554B5"/>
    <w:rsid w:val="24E4C77E"/>
    <w:rsid w:val="250E319B"/>
    <w:rsid w:val="25174D33"/>
    <w:rsid w:val="2568EDFC"/>
    <w:rsid w:val="257201C5"/>
    <w:rsid w:val="25A54C46"/>
    <w:rsid w:val="25D25C2E"/>
    <w:rsid w:val="25EA11A6"/>
    <w:rsid w:val="260317A1"/>
    <w:rsid w:val="26199E71"/>
    <w:rsid w:val="2620C1AE"/>
    <w:rsid w:val="2656BB7D"/>
    <w:rsid w:val="26B89257"/>
    <w:rsid w:val="26C2DEEC"/>
    <w:rsid w:val="26D420DD"/>
    <w:rsid w:val="26D902E3"/>
    <w:rsid w:val="26E6255E"/>
    <w:rsid w:val="270A9D39"/>
    <w:rsid w:val="27142D1B"/>
    <w:rsid w:val="2750A5B8"/>
    <w:rsid w:val="2772D9E0"/>
    <w:rsid w:val="27F64B7C"/>
    <w:rsid w:val="28437BD8"/>
    <w:rsid w:val="2869286C"/>
    <w:rsid w:val="28A76B5D"/>
    <w:rsid w:val="28ACF06B"/>
    <w:rsid w:val="28DEF7F7"/>
    <w:rsid w:val="2957FE36"/>
    <w:rsid w:val="29A73EC7"/>
    <w:rsid w:val="29B5B250"/>
    <w:rsid w:val="29FC1D86"/>
    <w:rsid w:val="2AE4AAD8"/>
    <w:rsid w:val="2AE536D6"/>
    <w:rsid w:val="2B3AFD8B"/>
    <w:rsid w:val="2BAEEAE7"/>
    <w:rsid w:val="2BB1098C"/>
    <w:rsid w:val="2C0BC441"/>
    <w:rsid w:val="2C0BDFBB"/>
    <w:rsid w:val="2C5798F1"/>
    <w:rsid w:val="2C5C1B35"/>
    <w:rsid w:val="2CB5FA1D"/>
    <w:rsid w:val="2CDA18C3"/>
    <w:rsid w:val="2D6D3BDC"/>
    <w:rsid w:val="2D8554E7"/>
    <w:rsid w:val="2D8BE581"/>
    <w:rsid w:val="2E1216B9"/>
    <w:rsid w:val="2E350604"/>
    <w:rsid w:val="2E5F1F71"/>
    <w:rsid w:val="2E8BC47F"/>
    <w:rsid w:val="2EA04A50"/>
    <w:rsid w:val="2EBD5165"/>
    <w:rsid w:val="2EC0FC8C"/>
    <w:rsid w:val="2EE54ACF"/>
    <w:rsid w:val="2EFA8791"/>
    <w:rsid w:val="2F026729"/>
    <w:rsid w:val="2F45ADAB"/>
    <w:rsid w:val="2FAE7B97"/>
    <w:rsid w:val="2FE200D4"/>
    <w:rsid w:val="2FEBA460"/>
    <w:rsid w:val="302AC954"/>
    <w:rsid w:val="303914A1"/>
    <w:rsid w:val="303F6DAE"/>
    <w:rsid w:val="307A11F8"/>
    <w:rsid w:val="30805560"/>
    <w:rsid w:val="308AE5FA"/>
    <w:rsid w:val="30EE5630"/>
    <w:rsid w:val="311B9CEB"/>
    <w:rsid w:val="315A38E0"/>
    <w:rsid w:val="31DB3E0F"/>
    <w:rsid w:val="324490D7"/>
    <w:rsid w:val="3264C746"/>
    <w:rsid w:val="32715D53"/>
    <w:rsid w:val="32CC32DE"/>
    <w:rsid w:val="32E5203A"/>
    <w:rsid w:val="33185281"/>
    <w:rsid w:val="33D34016"/>
    <w:rsid w:val="33F7FE95"/>
    <w:rsid w:val="347DF3A8"/>
    <w:rsid w:val="34F24D94"/>
    <w:rsid w:val="350B2F96"/>
    <w:rsid w:val="351E08EA"/>
    <w:rsid w:val="3537F0AA"/>
    <w:rsid w:val="354E6C0E"/>
    <w:rsid w:val="357DF6E6"/>
    <w:rsid w:val="35C4D1D9"/>
    <w:rsid w:val="35F962FC"/>
    <w:rsid w:val="3668A857"/>
    <w:rsid w:val="36859DB8"/>
    <w:rsid w:val="36994676"/>
    <w:rsid w:val="37254BA4"/>
    <w:rsid w:val="377D665C"/>
    <w:rsid w:val="37DAE711"/>
    <w:rsid w:val="37EB97DB"/>
    <w:rsid w:val="37F06623"/>
    <w:rsid w:val="37FD3BD2"/>
    <w:rsid w:val="38013C01"/>
    <w:rsid w:val="3829EE56"/>
    <w:rsid w:val="38C0B27B"/>
    <w:rsid w:val="38F41B29"/>
    <w:rsid w:val="393103BE"/>
    <w:rsid w:val="3956A4AB"/>
    <w:rsid w:val="3987683C"/>
    <w:rsid w:val="39D64739"/>
    <w:rsid w:val="39D9112C"/>
    <w:rsid w:val="3A116948"/>
    <w:rsid w:val="3A270531"/>
    <w:rsid w:val="3A2EB4F5"/>
    <w:rsid w:val="3A61CA88"/>
    <w:rsid w:val="3A6DB568"/>
    <w:rsid w:val="3B016205"/>
    <w:rsid w:val="3B9AF720"/>
    <w:rsid w:val="3C5D6AEC"/>
    <w:rsid w:val="3C9D3266"/>
    <w:rsid w:val="3CA37842"/>
    <w:rsid w:val="3CB4ADAA"/>
    <w:rsid w:val="3DC008DA"/>
    <w:rsid w:val="3DEB41EC"/>
    <w:rsid w:val="3E3E0563"/>
    <w:rsid w:val="3E8A9BAD"/>
    <w:rsid w:val="3EA2197F"/>
    <w:rsid w:val="3EA2E420"/>
    <w:rsid w:val="3F04C0BF"/>
    <w:rsid w:val="3F06BB9E"/>
    <w:rsid w:val="3F4AD692"/>
    <w:rsid w:val="3F951229"/>
    <w:rsid w:val="3FCDA238"/>
    <w:rsid w:val="40115064"/>
    <w:rsid w:val="406E15E8"/>
    <w:rsid w:val="40953A27"/>
    <w:rsid w:val="40A2516B"/>
    <w:rsid w:val="40C8B5BB"/>
    <w:rsid w:val="40CB9A81"/>
    <w:rsid w:val="40ECA25A"/>
    <w:rsid w:val="40FD6D10"/>
    <w:rsid w:val="4111D9AD"/>
    <w:rsid w:val="416C1939"/>
    <w:rsid w:val="4170A389"/>
    <w:rsid w:val="41AD6804"/>
    <w:rsid w:val="41C60176"/>
    <w:rsid w:val="425DE710"/>
    <w:rsid w:val="428548EC"/>
    <w:rsid w:val="42B5BE13"/>
    <w:rsid w:val="42B74A2F"/>
    <w:rsid w:val="42DF1EB4"/>
    <w:rsid w:val="4304DD11"/>
    <w:rsid w:val="43097151"/>
    <w:rsid w:val="433A4DEA"/>
    <w:rsid w:val="4370F71B"/>
    <w:rsid w:val="438ED9E1"/>
    <w:rsid w:val="43950060"/>
    <w:rsid w:val="4395E33E"/>
    <w:rsid w:val="43AB93CF"/>
    <w:rsid w:val="43B4BF1A"/>
    <w:rsid w:val="43B5DA80"/>
    <w:rsid w:val="43FE2743"/>
    <w:rsid w:val="442CB636"/>
    <w:rsid w:val="443411B3"/>
    <w:rsid w:val="443F98DF"/>
    <w:rsid w:val="44EA4B64"/>
    <w:rsid w:val="44F1220F"/>
    <w:rsid w:val="451FE720"/>
    <w:rsid w:val="45455CBE"/>
    <w:rsid w:val="456BCE7B"/>
    <w:rsid w:val="457CD77C"/>
    <w:rsid w:val="4587A536"/>
    <w:rsid w:val="45A0FBEB"/>
    <w:rsid w:val="45AF8769"/>
    <w:rsid w:val="4637FA39"/>
    <w:rsid w:val="46850F92"/>
    <w:rsid w:val="469609A3"/>
    <w:rsid w:val="46A6B156"/>
    <w:rsid w:val="47081796"/>
    <w:rsid w:val="471F847C"/>
    <w:rsid w:val="474D1976"/>
    <w:rsid w:val="4849F7E4"/>
    <w:rsid w:val="4860E1A8"/>
    <w:rsid w:val="487CFD80"/>
    <w:rsid w:val="4886A98F"/>
    <w:rsid w:val="49171BC5"/>
    <w:rsid w:val="495DE57C"/>
    <w:rsid w:val="49AC183A"/>
    <w:rsid w:val="49B944DA"/>
    <w:rsid w:val="4A6F517C"/>
    <w:rsid w:val="4AAD6BB3"/>
    <w:rsid w:val="4AFDF4A1"/>
    <w:rsid w:val="4B1C5785"/>
    <w:rsid w:val="4B4D413C"/>
    <w:rsid w:val="4B59253F"/>
    <w:rsid w:val="4BC701FC"/>
    <w:rsid w:val="4BEB1CE1"/>
    <w:rsid w:val="4C09051F"/>
    <w:rsid w:val="4C0D43FA"/>
    <w:rsid w:val="4C118E9E"/>
    <w:rsid w:val="4C1B6AAF"/>
    <w:rsid w:val="4C85DEA2"/>
    <w:rsid w:val="4CAAC375"/>
    <w:rsid w:val="4CF1DAA9"/>
    <w:rsid w:val="4D5962E0"/>
    <w:rsid w:val="4DA9145B"/>
    <w:rsid w:val="4DC68BBC"/>
    <w:rsid w:val="4DE866E0"/>
    <w:rsid w:val="4E0AE069"/>
    <w:rsid w:val="4ECE2AEE"/>
    <w:rsid w:val="4F0ADAA4"/>
    <w:rsid w:val="4FCA32A3"/>
    <w:rsid w:val="4FD9753C"/>
    <w:rsid w:val="4FD9BC1B"/>
    <w:rsid w:val="4FEB6B66"/>
    <w:rsid w:val="502DAA4B"/>
    <w:rsid w:val="505C727F"/>
    <w:rsid w:val="50CAEF55"/>
    <w:rsid w:val="5104B843"/>
    <w:rsid w:val="52209E50"/>
    <w:rsid w:val="527E8ACB"/>
    <w:rsid w:val="5290FD0F"/>
    <w:rsid w:val="52ABADB3"/>
    <w:rsid w:val="52DE57DD"/>
    <w:rsid w:val="52FD54E4"/>
    <w:rsid w:val="53B1C2C6"/>
    <w:rsid w:val="53BC6EB1"/>
    <w:rsid w:val="53D3380A"/>
    <w:rsid w:val="54012546"/>
    <w:rsid w:val="54213E89"/>
    <w:rsid w:val="54C99462"/>
    <w:rsid w:val="5513B951"/>
    <w:rsid w:val="551E6352"/>
    <w:rsid w:val="5553150E"/>
    <w:rsid w:val="555C755C"/>
    <w:rsid w:val="5578D6CA"/>
    <w:rsid w:val="558E0576"/>
    <w:rsid w:val="55A6BFE2"/>
    <w:rsid w:val="55DEE514"/>
    <w:rsid w:val="55E3C702"/>
    <w:rsid w:val="55EA482F"/>
    <w:rsid w:val="56928A70"/>
    <w:rsid w:val="56E7EB85"/>
    <w:rsid w:val="57003A8E"/>
    <w:rsid w:val="5758DF4B"/>
    <w:rsid w:val="576A5379"/>
    <w:rsid w:val="57870043"/>
    <w:rsid w:val="580D4BA0"/>
    <w:rsid w:val="583C2B92"/>
    <w:rsid w:val="58759932"/>
    <w:rsid w:val="5894C8F4"/>
    <w:rsid w:val="58A94EE0"/>
    <w:rsid w:val="58C7610D"/>
    <w:rsid w:val="58C9594B"/>
    <w:rsid w:val="59B6CA8E"/>
    <w:rsid w:val="59DCD5EF"/>
    <w:rsid w:val="5A1AA37C"/>
    <w:rsid w:val="5A5CAA04"/>
    <w:rsid w:val="5A63316E"/>
    <w:rsid w:val="5A9B3EF6"/>
    <w:rsid w:val="5A9D8ADA"/>
    <w:rsid w:val="5AA3EEE5"/>
    <w:rsid w:val="5AC69DA7"/>
    <w:rsid w:val="5AFC42E1"/>
    <w:rsid w:val="5B550784"/>
    <w:rsid w:val="5B844300"/>
    <w:rsid w:val="5B8F239B"/>
    <w:rsid w:val="5B9B166F"/>
    <w:rsid w:val="5BBA8354"/>
    <w:rsid w:val="5BFFE445"/>
    <w:rsid w:val="5C6A88E0"/>
    <w:rsid w:val="5C7192E0"/>
    <w:rsid w:val="5CF3B84B"/>
    <w:rsid w:val="5D53CD77"/>
    <w:rsid w:val="5D84760C"/>
    <w:rsid w:val="5D8761B2"/>
    <w:rsid w:val="5D8B933C"/>
    <w:rsid w:val="5DC820CF"/>
    <w:rsid w:val="5EB745BC"/>
    <w:rsid w:val="5EB805C0"/>
    <w:rsid w:val="5F0383A0"/>
    <w:rsid w:val="5F040A78"/>
    <w:rsid w:val="5F11DEE1"/>
    <w:rsid w:val="5F19A602"/>
    <w:rsid w:val="5F27FEB4"/>
    <w:rsid w:val="5F9BB244"/>
    <w:rsid w:val="5F9C86B3"/>
    <w:rsid w:val="5FC86E8A"/>
    <w:rsid w:val="5FD8C893"/>
    <w:rsid w:val="5FF1E420"/>
    <w:rsid w:val="600652AE"/>
    <w:rsid w:val="60147822"/>
    <w:rsid w:val="607D452E"/>
    <w:rsid w:val="607E6C3B"/>
    <w:rsid w:val="60871F7A"/>
    <w:rsid w:val="611FE34C"/>
    <w:rsid w:val="61572260"/>
    <w:rsid w:val="61D5BE21"/>
    <w:rsid w:val="61EAFE7F"/>
    <w:rsid w:val="62143CBC"/>
    <w:rsid w:val="6236BB01"/>
    <w:rsid w:val="62395A4D"/>
    <w:rsid w:val="6239D1BA"/>
    <w:rsid w:val="623EAFA0"/>
    <w:rsid w:val="62AFA2DA"/>
    <w:rsid w:val="62F1179D"/>
    <w:rsid w:val="6386D0E2"/>
    <w:rsid w:val="638D485D"/>
    <w:rsid w:val="63DA8001"/>
    <w:rsid w:val="641668D8"/>
    <w:rsid w:val="643F4FD9"/>
    <w:rsid w:val="649B05CB"/>
    <w:rsid w:val="64B9B498"/>
    <w:rsid w:val="64EA47BD"/>
    <w:rsid w:val="6501E739"/>
    <w:rsid w:val="6506F222"/>
    <w:rsid w:val="654B00A6"/>
    <w:rsid w:val="656419E2"/>
    <w:rsid w:val="65765062"/>
    <w:rsid w:val="65A56B48"/>
    <w:rsid w:val="65D288EC"/>
    <w:rsid w:val="6603D090"/>
    <w:rsid w:val="663A277A"/>
    <w:rsid w:val="6644735D"/>
    <w:rsid w:val="66F5169F"/>
    <w:rsid w:val="6717385C"/>
    <w:rsid w:val="672BC742"/>
    <w:rsid w:val="6752E45C"/>
    <w:rsid w:val="6789AFBF"/>
    <w:rsid w:val="67AA5699"/>
    <w:rsid w:val="68261EA5"/>
    <w:rsid w:val="687E127F"/>
    <w:rsid w:val="68C15F87"/>
    <w:rsid w:val="68C45C7A"/>
    <w:rsid w:val="68FE3958"/>
    <w:rsid w:val="69329C5C"/>
    <w:rsid w:val="6956C3C6"/>
    <w:rsid w:val="696D719A"/>
    <w:rsid w:val="69ADBC90"/>
    <w:rsid w:val="69B34A51"/>
    <w:rsid w:val="69BA957A"/>
    <w:rsid w:val="69D82CB6"/>
    <w:rsid w:val="69FE9669"/>
    <w:rsid w:val="6A0755D3"/>
    <w:rsid w:val="6A2658FE"/>
    <w:rsid w:val="6A2895EE"/>
    <w:rsid w:val="6ACBA954"/>
    <w:rsid w:val="6AFD560D"/>
    <w:rsid w:val="6B47ED34"/>
    <w:rsid w:val="6BC32AED"/>
    <w:rsid w:val="6C5638A6"/>
    <w:rsid w:val="6C748F63"/>
    <w:rsid w:val="6CA6906A"/>
    <w:rsid w:val="6CB006DA"/>
    <w:rsid w:val="6D041E5A"/>
    <w:rsid w:val="6D9518AB"/>
    <w:rsid w:val="6DE1B1C6"/>
    <w:rsid w:val="6E4F3171"/>
    <w:rsid w:val="6E5BDA8C"/>
    <w:rsid w:val="6E603A72"/>
    <w:rsid w:val="6EB91718"/>
    <w:rsid w:val="6EBA5F12"/>
    <w:rsid w:val="6F1D2E8D"/>
    <w:rsid w:val="6FEDB6E5"/>
    <w:rsid w:val="704211F1"/>
    <w:rsid w:val="70875372"/>
    <w:rsid w:val="711C156B"/>
    <w:rsid w:val="711E9197"/>
    <w:rsid w:val="7136ED44"/>
    <w:rsid w:val="718C75E9"/>
    <w:rsid w:val="719301AE"/>
    <w:rsid w:val="722EB863"/>
    <w:rsid w:val="7293BD83"/>
    <w:rsid w:val="72A9263F"/>
    <w:rsid w:val="73199FA2"/>
    <w:rsid w:val="7326DE9C"/>
    <w:rsid w:val="7348AE37"/>
    <w:rsid w:val="73A5DBB0"/>
    <w:rsid w:val="73E51825"/>
    <w:rsid w:val="742F8DE4"/>
    <w:rsid w:val="74925EC0"/>
    <w:rsid w:val="74B3CD5B"/>
    <w:rsid w:val="74CC419A"/>
    <w:rsid w:val="7536D565"/>
    <w:rsid w:val="7538F6FC"/>
    <w:rsid w:val="7562C2B8"/>
    <w:rsid w:val="75719844"/>
    <w:rsid w:val="759AC026"/>
    <w:rsid w:val="75F7F707"/>
    <w:rsid w:val="76A2A047"/>
    <w:rsid w:val="76E412CF"/>
    <w:rsid w:val="76F348C8"/>
    <w:rsid w:val="76FAFBB1"/>
    <w:rsid w:val="77022986"/>
    <w:rsid w:val="772223EA"/>
    <w:rsid w:val="774E5BDF"/>
    <w:rsid w:val="775AFB94"/>
    <w:rsid w:val="775C0625"/>
    <w:rsid w:val="77940FC3"/>
    <w:rsid w:val="782F75E3"/>
    <w:rsid w:val="783272D6"/>
    <w:rsid w:val="7873D25D"/>
    <w:rsid w:val="7876F194"/>
    <w:rsid w:val="78831D78"/>
    <w:rsid w:val="78B136D0"/>
    <w:rsid w:val="790202E8"/>
    <w:rsid w:val="793CF5AE"/>
    <w:rsid w:val="794E8299"/>
    <w:rsid w:val="796E9EE4"/>
    <w:rsid w:val="79CD6AC9"/>
    <w:rsid w:val="79D99E70"/>
    <w:rsid w:val="79DBCB85"/>
    <w:rsid w:val="79E704CD"/>
    <w:rsid w:val="7A49E45B"/>
    <w:rsid w:val="7A696BEC"/>
    <w:rsid w:val="7AFDA148"/>
    <w:rsid w:val="7B0D052C"/>
    <w:rsid w:val="7B215788"/>
    <w:rsid w:val="7B3EC812"/>
    <w:rsid w:val="7B4BB1B0"/>
    <w:rsid w:val="7BA1A5D3"/>
    <w:rsid w:val="7BA61B41"/>
    <w:rsid w:val="7BB783F2"/>
    <w:rsid w:val="7BD82EA8"/>
    <w:rsid w:val="7BE31EF5"/>
    <w:rsid w:val="7BE959A8"/>
    <w:rsid w:val="7C651200"/>
    <w:rsid w:val="7C7234B6"/>
    <w:rsid w:val="7C7A79A6"/>
    <w:rsid w:val="7CABFCC2"/>
    <w:rsid w:val="7D032F07"/>
    <w:rsid w:val="7D3D5EB7"/>
    <w:rsid w:val="7D55E6B3"/>
    <w:rsid w:val="7D692DE8"/>
    <w:rsid w:val="7D8A9367"/>
    <w:rsid w:val="7DC37759"/>
    <w:rsid w:val="7DEE55CA"/>
    <w:rsid w:val="7DFC55E9"/>
    <w:rsid w:val="7E70FBA4"/>
    <w:rsid w:val="7E7E155B"/>
    <w:rsid w:val="7E858F0A"/>
    <w:rsid w:val="7E8C4B9E"/>
    <w:rsid w:val="7E94D487"/>
    <w:rsid w:val="7EC729F8"/>
    <w:rsid w:val="7EED9BB5"/>
    <w:rsid w:val="7F0D3B6B"/>
    <w:rsid w:val="7F1E39D4"/>
    <w:rsid w:val="7FB67ADD"/>
    <w:rsid w:val="7FBB3FD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E6FA"/>
  <w15:chartTrackingRefBased/>
  <w15:docId w15:val="{1FBE4FE7-2042-4A82-8CC2-294D9BA9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96"/>
    <w:pPr>
      <w:spacing w:after="100" w:line="288" w:lineRule="auto"/>
      <w:jc w:val="both"/>
    </w:pPr>
    <w:rPr>
      <w:rFonts w:cs="Tahoma"/>
      <w:color w:val="000000" w:themeColor="text1"/>
    </w:rPr>
  </w:style>
  <w:style w:type="paragraph" w:styleId="Titre1">
    <w:name w:val="heading 1"/>
    <w:basedOn w:val="Normal"/>
    <w:next w:val="Normal"/>
    <w:link w:val="Titre1Car"/>
    <w:qFormat/>
    <w:rsid w:val="00F65C43"/>
    <w:pPr>
      <w:numPr>
        <w:numId w:val="4"/>
      </w:numPr>
      <w:shd w:val="clear" w:color="auto" w:fill="93D07C" w:themeFill="accent1" w:themeFillTint="99"/>
      <w:spacing w:before="120" w:after="360"/>
      <w:ind w:left="431" w:hanging="431"/>
      <w:jc w:val="center"/>
      <w:outlineLvl w:val="0"/>
    </w:pPr>
    <w:rPr>
      <w:rFonts w:asciiTheme="majorHAnsi" w:hAnsiTheme="majorHAnsi" w:cstheme="majorHAnsi"/>
      <w:b/>
      <w:sz w:val="28"/>
      <w:szCs w:val="28"/>
      <w:lang w:val="fr-FR"/>
    </w:rPr>
  </w:style>
  <w:style w:type="paragraph" w:styleId="Titre2">
    <w:name w:val="heading 2"/>
    <w:basedOn w:val="Normal"/>
    <w:next w:val="Normal"/>
    <w:link w:val="Titre2Car"/>
    <w:unhideWhenUsed/>
    <w:qFormat/>
    <w:rsid w:val="00F35FC0"/>
    <w:pPr>
      <w:keepNext/>
      <w:keepLines/>
      <w:numPr>
        <w:ilvl w:val="1"/>
        <w:numId w:val="4"/>
      </w:numPr>
      <w:spacing w:before="120" w:after="240"/>
      <w:ind w:left="578" w:hanging="578"/>
      <w:outlineLvl w:val="1"/>
    </w:pPr>
    <w:rPr>
      <w:rFonts w:asciiTheme="majorHAnsi" w:eastAsiaTheme="majorEastAsia" w:hAnsiTheme="majorHAnsi" w:cstheme="majorBidi"/>
      <w:b/>
      <w:bCs/>
      <w:noProof/>
      <w:color w:val="549E39" w:themeColor="accent1"/>
      <w:sz w:val="28"/>
      <w:szCs w:val="28"/>
      <w:lang w:val="fr-FR"/>
    </w:rPr>
  </w:style>
  <w:style w:type="paragraph" w:styleId="Titre3">
    <w:name w:val="heading 3"/>
    <w:basedOn w:val="Normal"/>
    <w:next w:val="Normal"/>
    <w:link w:val="Titre3Car"/>
    <w:unhideWhenUsed/>
    <w:qFormat/>
    <w:rsid w:val="00DC0769"/>
    <w:pPr>
      <w:ind w:left="720" w:hanging="720"/>
      <w:outlineLvl w:val="2"/>
    </w:pPr>
    <w:rPr>
      <w:rFonts w:asciiTheme="majorHAnsi" w:hAnsiTheme="majorHAnsi" w:cstheme="majorHAnsi"/>
      <w:b/>
      <w:bCs/>
      <w:color w:val="3E762A" w:themeColor="accent1" w:themeShade="BF"/>
      <w:sz w:val="24"/>
      <w:szCs w:val="24"/>
    </w:rPr>
  </w:style>
  <w:style w:type="paragraph" w:styleId="Titre4">
    <w:name w:val="heading 4"/>
    <w:basedOn w:val="Normal"/>
    <w:next w:val="Normal"/>
    <w:link w:val="Titre4Car"/>
    <w:unhideWhenUsed/>
    <w:qFormat/>
    <w:rsid w:val="006C3125"/>
    <w:pPr>
      <w:keepNext/>
      <w:keepLines/>
      <w:numPr>
        <w:ilvl w:val="3"/>
        <w:numId w:val="4"/>
      </w:numPr>
      <w:spacing w:before="240" w:after="120"/>
      <w:outlineLvl w:val="3"/>
    </w:pPr>
    <w:rPr>
      <w:rFonts w:asciiTheme="majorHAnsi" w:eastAsiaTheme="majorEastAsia" w:hAnsiTheme="majorHAnsi" w:cstheme="majorBidi"/>
      <w:i/>
      <w:iCs/>
      <w:sz w:val="20"/>
    </w:rPr>
  </w:style>
  <w:style w:type="paragraph" w:styleId="Titre5">
    <w:name w:val="heading 5"/>
    <w:basedOn w:val="Normal"/>
    <w:next w:val="Normal"/>
    <w:link w:val="Titre5Car"/>
    <w:unhideWhenUsed/>
    <w:qFormat/>
    <w:rsid w:val="006C3125"/>
    <w:pPr>
      <w:keepNext/>
      <w:keepLines/>
      <w:numPr>
        <w:ilvl w:val="4"/>
        <w:numId w:val="4"/>
      </w:numPr>
      <w:spacing w:before="240" w:after="120"/>
      <w:outlineLvl w:val="4"/>
    </w:pPr>
    <w:rPr>
      <w:rFonts w:asciiTheme="majorHAnsi" w:eastAsiaTheme="majorEastAsia" w:hAnsiTheme="majorHAnsi" w:cstheme="majorBidi"/>
      <w:color w:val="3E762A" w:themeColor="accent1" w:themeShade="BF"/>
    </w:rPr>
  </w:style>
  <w:style w:type="paragraph" w:styleId="Titre6">
    <w:name w:val="heading 6"/>
    <w:basedOn w:val="Normal"/>
    <w:next w:val="Normal"/>
    <w:link w:val="Titre6Car"/>
    <w:uiPriority w:val="9"/>
    <w:unhideWhenUsed/>
    <w:qFormat/>
    <w:rsid w:val="006C3125"/>
    <w:pPr>
      <w:keepNext/>
      <w:keepLines/>
      <w:numPr>
        <w:ilvl w:val="5"/>
        <w:numId w:val="4"/>
      </w:numPr>
      <w:spacing w:before="40"/>
      <w:outlineLvl w:val="5"/>
    </w:pPr>
    <w:rPr>
      <w:rFonts w:asciiTheme="majorHAnsi" w:eastAsiaTheme="majorEastAsia" w:hAnsiTheme="majorHAnsi" w:cstheme="majorBidi"/>
      <w:color w:val="294E1C" w:themeColor="accent1" w:themeShade="7F"/>
    </w:rPr>
  </w:style>
  <w:style w:type="paragraph" w:styleId="Titre7">
    <w:name w:val="heading 7"/>
    <w:basedOn w:val="Normal"/>
    <w:next w:val="Normal"/>
    <w:link w:val="Titre7Car"/>
    <w:uiPriority w:val="9"/>
    <w:semiHidden/>
    <w:unhideWhenUsed/>
    <w:qFormat/>
    <w:rsid w:val="006C3125"/>
    <w:pPr>
      <w:keepNext/>
      <w:keepLines/>
      <w:numPr>
        <w:ilvl w:val="6"/>
        <w:numId w:val="4"/>
      </w:numPr>
      <w:spacing w:before="40"/>
      <w:outlineLvl w:val="6"/>
    </w:pPr>
    <w:rPr>
      <w:rFonts w:asciiTheme="majorHAnsi" w:eastAsiaTheme="majorEastAsia" w:hAnsiTheme="majorHAnsi" w:cstheme="majorBidi"/>
      <w:i/>
      <w:iCs/>
      <w:color w:val="294E1C" w:themeColor="accent1" w:themeShade="7F"/>
    </w:rPr>
  </w:style>
  <w:style w:type="paragraph" w:styleId="Titre8">
    <w:name w:val="heading 8"/>
    <w:basedOn w:val="Normal"/>
    <w:next w:val="Normal"/>
    <w:link w:val="Titre8Car"/>
    <w:uiPriority w:val="9"/>
    <w:semiHidden/>
    <w:unhideWhenUsed/>
    <w:qFormat/>
    <w:rsid w:val="006C312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C312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5C43"/>
    <w:rPr>
      <w:rFonts w:asciiTheme="majorHAnsi" w:hAnsiTheme="majorHAnsi" w:cstheme="majorHAnsi"/>
      <w:b/>
      <w:color w:val="000000" w:themeColor="text1"/>
      <w:sz w:val="28"/>
      <w:szCs w:val="28"/>
      <w:shd w:val="clear" w:color="auto" w:fill="93D07C" w:themeFill="accent1" w:themeFillTint="99"/>
      <w:lang w:val="fr-FR"/>
    </w:rPr>
  </w:style>
  <w:style w:type="character" w:customStyle="1" w:styleId="Titre2Car">
    <w:name w:val="Titre 2 Car"/>
    <w:basedOn w:val="Policepardfaut"/>
    <w:link w:val="Titre2"/>
    <w:rsid w:val="00F35FC0"/>
    <w:rPr>
      <w:rFonts w:asciiTheme="majorHAnsi" w:eastAsiaTheme="majorEastAsia" w:hAnsiTheme="majorHAnsi" w:cstheme="majorBidi"/>
      <w:b/>
      <w:bCs/>
      <w:noProof/>
      <w:color w:val="549E39" w:themeColor="accent1"/>
      <w:sz w:val="28"/>
      <w:szCs w:val="28"/>
      <w:lang w:val="fr-FR"/>
    </w:rPr>
  </w:style>
  <w:style w:type="character" w:customStyle="1" w:styleId="Titre3Car">
    <w:name w:val="Titre 3 Car"/>
    <w:basedOn w:val="Policepardfaut"/>
    <w:link w:val="Titre3"/>
    <w:rsid w:val="00DC0769"/>
    <w:rPr>
      <w:rFonts w:asciiTheme="majorHAnsi" w:hAnsiTheme="majorHAnsi" w:cstheme="majorHAnsi"/>
      <w:b/>
      <w:bCs/>
      <w:color w:val="3E762A" w:themeColor="accent1" w:themeShade="BF"/>
      <w:sz w:val="24"/>
      <w:szCs w:val="24"/>
    </w:rPr>
  </w:style>
  <w:style w:type="character" w:customStyle="1" w:styleId="Titre4Car">
    <w:name w:val="Titre 4 Car"/>
    <w:basedOn w:val="Policepardfaut"/>
    <w:link w:val="Titre4"/>
    <w:rsid w:val="006C3125"/>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rsid w:val="006C3125"/>
    <w:rPr>
      <w:rFonts w:asciiTheme="majorHAnsi" w:eastAsiaTheme="majorEastAsia" w:hAnsiTheme="majorHAnsi" w:cstheme="majorBidi"/>
      <w:color w:val="3E762A" w:themeColor="accent1" w:themeShade="BF"/>
    </w:rPr>
  </w:style>
  <w:style w:type="character" w:customStyle="1" w:styleId="Titre6Car">
    <w:name w:val="Titre 6 Car"/>
    <w:basedOn w:val="Policepardfaut"/>
    <w:link w:val="Titre6"/>
    <w:uiPriority w:val="9"/>
    <w:rsid w:val="006C3125"/>
    <w:rPr>
      <w:rFonts w:asciiTheme="majorHAnsi" w:eastAsiaTheme="majorEastAsia" w:hAnsiTheme="majorHAnsi" w:cstheme="majorBidi"/>
      <w:color w:val="294E1C" w:themeColor="accent1" w:themeShade="7F"/>
    </w:rPr>
  </w:style>
  <w:style w:type="character" w:customStyle="1" w:styleId="Titre7Car">
    <w:name w:val="Titre 7 Car"/>
    <w:basedOn w:val="Policepardfaut"/>
    <w:link w:val="Titre7"/>
    <w:uiPriority w:val="9"/>
    <w:semiHidden/>
    <w:rsid w:val="006C3125"/>
    <w:rPr>
      <w:rFonts w:asciiTheme="majorHAnsi" w:eastAsiaTheme="majorEastAsia" w:hAnsiTheme="majorHAnsi" w:cstheme="majorBidi"/>
      <w:i/>
      <w:iCs/>
      <w:color w:val="294E1C" w:themeColor="accent1" w:themeShade="7F"/>
    </w:rPr>
  </w:style>
  <w:style w:type="character" w:customStyle="1" w:styleId="Titre8Car">
    <w:name w:val="Titre 8 Car"/>
    <w:basedOn w:val="Policepardfaut"/>
    <w:link w:val="Titre8"/>
    <w:uiPriority w:val="9"/>
    <w:semiHidden/>
    <w:rsid w:val="006C312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C3125"/>
    <w:rPr>
      <w:rFonts w:asciiTheme="majorHAnsi" w:eastAsiaTheme="majorEastAsia" w:hAnsiTheme="majorHAnsi" w:cstheme="majorBidi"/>
      <w:i/>
      <w:iCs/>
      <w:color w:val="272727" w:themeColor="text1" w:themeTint="D8"/>
      <w:sz w:val="21"/>
      <w:szCs w:val="21"/>
    </w:rPr>
  </w:style>
  <w:style w:type="paragraph" w:styleId="Lgende">
    <w:name w:val="caption"/>
    <w:aliases w:val="Tabelkop,Caption-tables,Table legend,Tab_Überschrift,Figure reference,Figure Caption + Avant : 14 pt,Motif : Transparente (Gris - 15 %),Figure Caption,Char Char,TF,Caption1 Char Char Char Char Char Char Char Char,Char,Char Car"/>
    <w:basedOn w:val="Normal"/>
    <w:next w:val="Normal"/>
    <w:link w:val="LgendeCar"/>
    <w:uiPriority w:val="35"/>
    <w:unhideWhenUsed/>
    <w:qFormat/>
    <w:rsid w:val="006C3125"/>
    <w:pPr>
      <w:spacing w:before="240" w:after="120" w:line="240" w:lineRule="auto"/>
    </w:pPr>
    <w:rPr>
      <w:iCs/>
    </w:rPr>
  </w:style>
  <w:style w:type="character" w:customStyle="1" w:styleId="LgendeCar">
    <w:name w:val="Légende Car"/>
    <w:aliases w:val="Tabelkop Car,Caption-tables Car,Table legend Car,Tab_Überschrift Car,Figure reference Car,Figure Caption + Avant : 14 pt Car,Motif : Transparente (Gris - 15 %) Car,Figure Caption Car,Char Char Car,TF Car,Char Car1,Char Car Car"/>
    <w:link w:val="Lgende"/>
    <w:uiPriority w:val="35"/>
    <w:rsid w:val="006C3125"/>
    <w:rPr>
      <w:iCs/>
      <w:color w:val="000000" w:themeColor="text1"/>
      <w:sz w:val="18"/>
      <w:szCs w:val="18"/>
      <w:lang w:val="nl-NL"/>
    </w:rPr>
  </w:style>
  <w:style w:type="paragraph" w:styleId="En-tte">
    <w:name w:val="header"/>
    <w:basedOn w:val="Normal"/>
    <w:link w:val="En-tteCar"/>
    <w:uiPriority w:val="99"/>
    <w:unhideWhenUsed/>
    <w:rsid w:val="006C3125"/>
    <w:pPr>
      <w:tabs>
        <w:tab w:val="center" w:pos="4536"/>
        <w:tab w:val="right" w:pos="9072"/>
      </w:tabs>
      <w:spacing w:after="0" w:line="240" w:lineRule="auto"/>
    </w:pPr>
  </w:style>
  <w:style w:type="character" w:customStyle="1" w:styleId="En-tteCar">
    <w:name w:val="En-tête Car"/>
    <w:basedOn w:val="Policepardfaut"/>
    <w:link w:val="En-tte"/>
    <w:uiPriority w:val="99"/>
    <w:rsid w:val="006C3125"/>
    <w:rPr>
      <w:color w:val="000000" w:themeColor="text1"/>
      <w:sz w:val="18"/>
      <w:szCs w:val="18"/>
      <w:lang w:val="nl-NL"/>
    </w:rPr>
  </w:style>
  <w:style w:type="paragraph" w:styleId="Pieddepage">
    <w:name w:val="footer"/>
    <w:basedOn w:val="Normal"/>
    <w:link w:val="PieddepageCar"/>
    <w:uiPriority w:val="99"/>
    <w:unhideWhenUsed/>
    <w:rsid w:val="006C3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125"/>
    <w:rPr>
      <w:color w:val="000000" w:themeColor="text1"/>
      <w:sz w:val="18"/>
      <w:szCs w:val="18"/>
      <w:lang w:val="nl-NL"/>
    </w:rPr>
  </w:style>
  <w:style w:type="paragraph" w:styleId="Textedebulles">
    <w:name w:val="Balloon Text"/>
    <w:basedOn w:val="Normal"/>
    <w:link w:val="TextedebullesCar"/>
    <w:uiPriority w:val="99"/>
    <w:semiHidden/>
    <w:unhideWhenUsed/>
    <w:rsid w:val="004C06A7"/>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4C06A7"/>
    <w:rPr>
      <w:rFonts w:ascii="Segoe UI" w:hAnsi="Segoe UI" w:cs="Segoe UI"/>
      <w:color w:val="000000" w:themeColor="text1"/>
      <w:sz w:val="18"/>
      <w:szCs w:val="18"/>
      <w:lang w:val="nl-NL"/>
    </w:rPr>
  </w:style>
  <w:style w:type="paragraph" w:styleId="Paragraphedeliste">
    <w:name w:val="List Paragraph"/>
    <w:aliases w:val="1st level - Bullet List Paragraph,Lettre d'introduction,Normal bullet 2,Bullet list,Listenabsatz,Bullet Niv 1,lp1,P1 Pharos,Numbered List,List Paragraph1,Bullet EY,List Paragraph11,Normal bullet 21,List Paragraph111,Bullet list1,tire"/>
    <w:basedOn w:val="Normal"/>
    <w:link w:val="ParagraphedelisteCar"/>
    <w:uiPriority w:val="34"/>
    <w:qFormat/>
    <w:rsid w:val="00D27981"/>
    <w:pPr>
      <w:ind w:left="720"/>
      <w:contextualSpacing/>
    </w:pPr>
  </w:style>
  <w:style w:type="character" w:styleId="Marquedecommentaire">
    <w:name w:val="annotation reference"/>
    <w:basedOn w:val="Policepardfaut"/>
    <w:uiPriority w:val="99"/>
    <w:semiHidden/>
    <w:unhideWhenUsed/>
    <w:rsid w:val="00C82CDF"/>
    <w:rPr>
      <w:sz w:val="16"/>
      <w:szCs w:val="16"/>
    </w:rPr>
  </w:style>
  <w:style w:type="paragraph" w:styleId="Commentaire">
    <w:name w:val="annotation text"/>
    <w:basedOn w:val="Normal"/>
    <w:link w:val="CommentaireCar"/>
    <w:uiPriority w:val="99"/>
    <w:semiHidden/>
    <w:unhideWhenUsed/>
    <w:rsid w:val="00C82CDF"/>
    <w:pPr>
      <w:spacing w:line="240" w:lineRule="auto"/>
    </w:pPr>
    <w:rPr>
      <w:sz w:val="20"/>
      <w:szCs w:val="20"/>
    </w:rPr>
  </w:style>
  <w:style w:type="character" w:customStyle="1" w:styleId="CommentaireCar">
    <w:name w:val="Commentaire Car"/>
    <w:basedOn w:val="Policepardfaut"/>
    <w:link w:val="Commentaire"/>
    <w:uiPriority w:val="99"/>
    <w:semiHidden/>
    <w:rsid w:val="00C82CDF"/>
    <w:rPr>
      <w:color w:val="000000" w:themeColor="text1"/>
      <w:sz w:val="20"/>
      <w:szCs w:val="20"/>
      <w:lang w:val="nl-NL"/>
    </w:rPr>
  </w:style>
  <w:style w:type="paragraph" w:styleId="Objetducommentaire">
    <w:name w:val="annotation subject"/>
    <w:basedOn w:val="Commentaire"/>
    <w:next w:val="Commentaire"/>
    <w:link w:val="ObjetducommentaireCar"/>
    <w:uiPriority w:val="99"/>
    <w:semiHidden/>
    <w:unhideWhenUsed/>
    <w:rsid w:val="00C82CDF"/>
    <w:rPr>
      <w:b/>
      <w:bCs/>
    </w:rPr>
  </w:style>
  <w:style w:type="character" w:customStyle="1" w:styleId="ObjetducommentaireCar">
    <w:name w:val="Objet du commentaire Car"/>
    <w:basedOn w:val="CommentaireCar"/>
    <w:link w:val="Objetducommentaire"/>
    <w:uiPriority w:val="99"/>
    <w:semiHidden/>
    <w:rsid w:val="00C82CDF"/>
    <w:rPr>
      <w:b/>
      <w:bCs/>
      <w:color w:val="000000" w:themeColor="text1"/>
      <w:sz w:val="20"/>
      <w:szCs w:val="20"/>
      <w:lang w:val="nl-NL"/>
    </w:rPr>
  </w:style>
  <w:style w:type="character" w:customStyle="1" w:styleId="ParagraphedelisteCar">
    <w:name w:val="Paragraphe de liste Car"/>
    <w:aliases w:val="1st level - Bullet List Paragraph Car,Lettre d'introduction Car,Normal bullet 2 Car,Bullet list Car,Listenabsatz Car,Bullet Niv 1 Car,lp1 Car,P1 Pharos Car,Numbered List Car,List Paragraph1 Car,Bullet EY Car,List Paragraph11 Car"/>
    <w:basedOn w:val="Policepardfaut"/>
    <w:link w:val="Paragraphedeliste"/>
    <w:uiPriority w:val="34"/>
    <w:qFormat/>
    <w:rsid w:val="00471037"/>
    <w:rPr>
      <w:color w:val="000000" w:themeColor="text1"/>
      <w:sz w:val="18"/>
      <w:szCs w:val="18"/>
      <w:lang w:val="nl-NL"/>
    </w:rPr>
  </w:style>
  <w:style w:type="table" w:styleId="Grilledutableau">
    <w:name w:val="Table Grid"/>
    <w:aliases w:val="Table Grid IDEA"/>
    <w:basedOn w:val="TableauNormal"/>
    <w:uiPriority w:val="39"/>
    <w:rsid w:val="00B61DA6"/>
    <w:pPr>
      <w:spacing w:after="0" w:line="240" w:lineRule="auto"/>
    </w:pPr>
    <w:rPr>
      <w:color w:val="000000" w:themeColor="text1"/>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00FA5"/>
    <w:pPr>
      <w:spacing w:after="0" w:line="240" w:lineRule="auto"/>
    </w:pPr>
    <w:rPr>
      <w:color w:val="000000" w:themeColor="text1"/>
      <w:sz w:val="18"/>
      <w:szCs w:val="18"/>
      <w:lang w:val="nl-NL"/>
    </w:rPr>
  </w:style>
  <w:style w:type="character" w:styleId="Lienhypertexte">
    <w:name w:val="Hyperlink"/>
    <w:basedOn w:val="Policepardfaut"/>
    <w:uiPriority w:val="99"/>
    <w:unhideWhenUsed/>
    <w:rPr>
      <w:color w:val="6B9F25" w:themeColor="hyperlink"/>
      <w:u w:val="single"/>
    </w:rPr>
  </w:style>
  <w:style w:type="paragraph" w:styleId="Notedebasdepage">
    <w:name w:val="footnote text"/>
    <w:basedOn w:val="Normal"/>
    <w:link w:val="NotedebasdepageCar"/>
    <w:uiPriority w:val="99"/>
    <w:unhideWhenUsed/>
    <w:rsid w:val="0048253D"/>
    <w:pPr>
      <w:spacing w:after="0" w:line="240" w:lineRule="auto"/>
    </w:pPr>
    <w:rPr>
      <w:sz w:val="20"/>
      <w:szCs w:val="20"/>
    </w:rPr>
  </w:style>
  <w:style w:type="character" w:customStyle="1" w:styleId="NotedebasdepageCar">
    <w:name w:val="Note de bas de page Car"/>
    <w:basedOn w:val="Policepardfaut"/>
    <w:link w:val="Notedebasdepage"/>
    <w:uiPriority w:val="99"/>
    <w:rsid w:val="0048253D"/>
    <w:rPr>
      <w:color w:val="000000" w:themeColor="text1"/>
      <w:sz w:val="20"/>
      <w:szCs w:val="20"/>
      <w:lang w:val="nl-NL"/>
    </w:rPr>
  </w:style>
  <w:style w:type="character" w:styleId="Appelnotedebasdep">
    <w:name w:val="footnote reference"/>
    <w:basedOn w:val="Policepardfaut"/>
    <w:uiPriority w:val="99"/>
    <w:semiHidden/>
    <w:unhideWhenUsed/>
    <w:rsid w:val="0048253D"/>
    <w:rPr>
      <w:vertAlign w:val="superscript"/>
    </w:rPr>
  </w:style>
  <w:style w:type="character" w:customStyle="1" w:styleId="Mentionnonrsolue1">
    <w:name w:val="Mention non résolue1"/>
    <w:basedOn w:val="Policepardfaut"/>
    <w:uiPriority w:val="99"/>
    <w:semiHidden/>
    <w:unhideWhenUsed/>
    <w:rsid w:val="00FF0303"/>
    <w:rPr>
      <w:color w:val="605E5C"/>
      <w:shd w:val="clear" w:color="auto" w:fill="E1DFDD"/>
    </w:rPr>
  </w:style>
  <w:style w:type="character" w:styleId="Mentionnonrsolue">
    <w:name w:val="Unresolved Mention"/>
    <w:basedOn w:val="Policepardfaut"/>
    <w:uiPriority w:val="99"/>
    <w:semiHidden/>
    <w:unhideWhenUsed/>
    <w:rsid w:val="001A267C"/>
    <w:rPr>
      <w:color w:val="605E5C"/>
      <w:shd w:val="clear" w:color="auto" w:fill="E1DFDD"/>
    </w:rPr>
  </w:style>
  <w:style w:type="paragraph" w:styleId="NormalWeb">
    <w:name w:val="Normal (Web)"/>
    <w:basedOn w:val="Normal"/>
    <w:uiPriority w:val="99"/>
    <w:unhideWhenUsed/>
    <w:rsid w:val="001A267C"/>
    <w:pPr>
      <w:spacing w:before="100" w:beforeAutospacing="1" w:afterAutospacing="1" w:line="240" w:lineRule="auto"/>
      <w:jc w:val="left"/>
    </w:pPr>
    <w:rPr>
      <w:rFonts w:ascii="Times New Roman" w:eastAsia="Times New Roman" w:hAnsi="Times New Roman" w:cs="Times New Roman"/>
      <w:color w:val="auto"/>
      <w:sz w:val="24"/>
      <w:szCs w:val="24"/>
      <w:lang w:eastAsia="fr-FR"/>
    </w:rPr>
  </w:style>
  <w:style w:type="paragraph" w:styleId="Titre">
    <w:name w:val="Title"/>
    <w:basedOn w:val="Normal"/>
    <w:next w:val="Normal"/>
    <w:link w:val="TitreCar"/>
    <w:uiPriority w:val="10"/>
    <w:qFormat/>
    <w:rsid w:val="00CE45D5"/>
    <w:pPr>
      <w:shd w:val="clear" w:color="auto" w:fill="C0CF3A" w:themeFill="accent3"/>
      <w:spacing w:after="120"/>
      <w:jc w:val="center"/>
    </w:pPr>
    <w:rPr>
      <w:b/>
      <w:bCs/>
      <w:color w:val="FFFFFF" w:themeColor="background1"/>
      <w:sz w:val="32"/>
      <w:szCs w:val="32"/>
      <w:lang w:val="fr-FR"/>
    </w:rPr>
  </w:style>
  <w:style w:type="character" w:customStyle="1" w:styleId="TitreCar">
    <w:name w:val="Titre Car"/>
    <w:basedOn w:val="Policepardfaut"/>
    <w:link w:val="Titre"/>
    <w:uiPriority w:val="10"/>
    <w:rsid w:val="00CE45D5"/>
    <w:rPr>
      <w:rFonts w:cs="Tahoma"/>
      <w:b/>
      <w:bCs/>
      <w:color w:val="FFFFFF" w:themeColor="background1"/>
      <w:sz w:val="32"/>
      <w:szCs w:val="32"/>
      <w:shd w:val="clear" w:color="auto" w:fill="C0CF3A" w:themeFill="accent3"/>
      <w:lang w:val="fr-FR"/>
    </w:rPr>
  </w:style>
  <w:style w:type="character" w:styleId="Titredulivre">
    <w:name w:val="Book Title"/>
    <w:uiPriority w:val="33"/>
    <w:qFormat/>
    <w:rsid w:val="00D8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99">
      <w:bodyDiv w:val="1"/>
      <w:marLeft w:val="0"/>
      <w:marRight w:val="0"/>
      <w:marTop w:val="0"/>
      <w:marBottom w:val="0"/>
      <w:divBdr>
        <w:top w:val="none" w:sz="0" w:space="0" w:color="auto"/>
        <w:left w:val="none" w:sz="0" w:space="0" w:color="auto"/>
        <w:bottom w:val="none" w:sz="0" w:space="0" w:color="auto"/>
        <w:right w:val="none" w:sz="0" w:space="0" w:color="auto"/>
      </w:divBdr>
    </w:div>
    <w:div w:id="60912712">
      <w:bodyDiv w:val="1"/>
      <w:marLeft w:val="0"/>
      <w:marRight w:val="0"/>
      <w:marTop w:val="0"/>
      <w:marBottom w:val="0"/>
      <w:divBdr>
        <w:top w:val="none" w:sz="0" w:space="0" w:color="auto"/>
        <w:left w:val="none" w:sz="0" w:space="0" w:color="auto"/>
        <w:bottom w:val="none" w:sz="0" w:space="0" w:color="auto"/>
        <w:right w:val="none" w:sz="0" w:space="0" w:color="auto"/>
      </w:divBdr>
    </w:div>
    <w:div w:id="192771403">
      <w:bodyDiv w:val="1"/>
      <w:marLeft w:val="0"/>
      <w:marRight w:val="0"/>
      <w:marTop w:val="0"/>
      <w:marBottom w:val="0"/>
      <w:divBdr>
        <w:top w:val="none" w:sz="0" w:space="0" w:color="auto"/>
        <w:left w:val="none" w:sz="0" w:space="0" w:color="auto"/>
        <w:bottom w:val="none" w:sz="0" w:space="0" w:color="auto"/>
        <w:right w:val="none" w:sz="0" w:space="0" w:color="auto"/>
      </w:divBdr>
      <w:divsChild>
        <w:div w:id="853497779">
          <w:marLeft w:val="547"/>
          <w:marRight w:val="0"/>
          <w:marTop w:val="0"/>
          <w:marBottom w:val="0"/>
          <w:divBdr>
            <w:top w:val="none" w:sz="0" w:space="0" w:color="auto"/>
            <w:left w:val="none" w:sz="0" w:space="0" w:color="auto"/>
            <w:bottom w:val="none" w:sz="0" w:space="0" w:color="auto"/>
            <w:right w:val="none" w:sz="0" w:space="0" w:color="auto"/>
          </w:divBdr>
        </w:div>
      </w:divsChild>
    </w:div>
    <w:div w:id="369887022">
      <w:bodyDiv w:val="1"/>
      <w:marLeft w:val="0"/>
      <w:marRight w:val="0"/>
      <w:marTop w:val="0"/>
      <w:marBottom w:val="0"/>
      <w:divBdr>
        <w:top w:val="none" w:sz="0" w:space="0" w:color="auto"/>
        <w:left w:val="none" w:sz="0" w:space="0" w:color="auto"/>
        <w:bottom w:val="none" w:sz="0" w:space="0" w:color="auto"/>
        <w:right w:val="none" w:sz="0" w:space="0" w:color="auto"/>
      </w:divBdr>
    </w:div>
    <w:div w:id="517500302">
      <w:bodyDiv w:val="1"/>
      <w:marLeft w:val="0"/>
      <w:marRight w:val="0"/>
      <w:marTop w:val="0"/>
      <w:marBottom w:val="0"/>
      <w:divBdr>
        <w:top w:val="none" w:sz="0" w:space="0" w:color="auto"/>
        <w:left w:val="none" w:sz="0" w:space="0" w:color="auto"/>
        <w:bottom w:val="none" w:sz="0" w:space="0" w:color="auto"/>
        <w:right w:val="none" w:sz="0" w:space="0" w:color="auto"/>
      </w:divBdr>
    </w:div>
    <w:div w:id="603271135">
      <w:bodyDiv w:val="1"/>
      <w:marLeft w:val="0"/>
      <w:marRight w:val="0"/>
      <w:marTop w:val="0"/>
      <w:marBottom w:val="0"/>
      <w:divBdr>
        <w:top w:val="none" w:sz="0" w:space="0" w:color="auto"/>
        <w:left w:val="none" w:sz="0" w:space="0" w:color="auto"/>
        <w:bottom w:val="none" w:sz="0" w:space="0" w:color="auto"/>
        <w:right w:val="none" w:sz="0" w:space="0" w:color="auto"/>
      </w:divBdr>
      <w:divsChild>
        <w:div w:id="1893616553">
          <w:marLeft w:val="547"/>
          <w:marRight w:val="0"/>
          <w:marTop w:val="0"/>
          <w:marBottom w:val="0"/>
          <w:divBdr>
            <w:top w:val="none" w:sz="0" w:space="0" w:color="auto"/>
            <w:left w:val="none" w:sz="0" w:space="0" w:color="auto"/>
            <w:bottom w:val="none" w:sz="0" w:space="0" w:color="auto"/>
            <w:right w:val="none" w:sz="0" w:space="0" w:color="auto"/>
          </w:divBdr>
        </w:div>
      </w:divsChild>
    </w:div>
    <w:div w:id="753745982">
      <w:bodyDiv w:val="1"/>
      <w:marLeft w:val="0"/>
      <w:marRight w:val="0"/>
      <w:marTop w:val="0"/>
      <w:marBottom w:val="0"/>
      <w:divBdr>
        <w:top w:val="none" w:sz="0" w:space="0" w:color="auto"/>
        <w:left w:val="none" w:sz="0" w:space="0" w:color="auto"/>
        <w:bottom w:val="none" w:sz="0" w:space="0" w:color="auto"/>
        <w:right w:val="none" w:sz="0" w:space="0" w:color="auto"/>
      </w:divBdr>
      <w:divsChild>
        <w:div w:id="2107387278">
          <w:marLeft w:val="547"/>
          <w:marRight w:val="0"/>
          <w:marTop w:val="0"/>
          <w:marBottom w:val="0"/>
          <w:divBdr>
            <w:top w:val="none" w:sz="0" w:space="0" w:color="auto"/>
            <w:left w:val="none" w:sz="0" w:space="0" w:color="auto"/>
            <w:bottom w:val="none" w:sz="0" w:space="0" w:color="auto"/>
            <w:right w:val="none" w:sz="0" w:space="0" w:color="auto"/>
          </w:divBdr>
        </w:div>
      </w:divsChild>
    </w:div>
    <w:div w:id="772898715">
      <w:bodyDiv w:val="1"/>
      <w:marLeft w:val="0"/>
      <w:marRight w:val="0"/>
      <w:marTop w:val="0"/>
      <w:marBottom w:val="0"/>
      <w:divBdr>
        <w:top w:val="none" w:sz="0" w:space="0" w:color="auto"/>
        <w:left w:val="none" w:sz="0" w:space="0" w:color="auto"/>
        <w:bottom w:val="none" w:sz="0" w:space="0" w:color="auto"/>
        <w:right w:val="none" w:sz="0" w:space="0" w:color="auto"/>
      </w:divBdr>
      <w:divsChild>
        <w:div w:id="2122525874">
          <w:marLeft w:val="547"/>
          <w:marRight w:val="0"/>
          <w:marTop w:val="0"/>
          <w:marBottom w:val="0"/>
          <w:divBdr>
            <w:top w:val="none" w:sz="0" w:space="0" w:color="auto"/>
            <w:left w:val="none" w:sz="0" w:space="0" w:color="auto"/>
            <w:bottom w:val="none" w:sz="0" w:space="0" w:color="auto"/>
            <w:right w:val="none" w:sz="0" w:space="0" w:color="auto"/>
          </w:divBdr>
        </w:div>
      </w:divsChild>
    </w:div>
    <w:div w:id="979925315">
      <w:bodyDiv w:val="1"/>
      <w:marLeft w:val="0"/>
      <w:marRight w:val="0"/>
      <w:marTop w:val="0"/>
      <w:marBottom w:val="0"/>
      <w:divBdr>
        <w:top w:val="none" w:sz="0" w:space="0" w:color="auto"/>
        <w:left w:val="none" w:sz="0" w:space="0" w:color="auto"/>
        <w:bottom w:val="none" w:sz="0" w:space="0" w:color="auto"/>
        <w:right w:val="none" w:sz="0" w:space="0" w:color="auto"/>
      </w:divBdr>
      <w:divsChild>
        <w:div w:id="811602827">
          <w:marLeft w:val="547"/>
          <w:marRight w:val="0"/>
          <w:marTop w:val="0"/>
          <w:marBottom w:val="0"/>
          <w:divBdr>
            <w:top w:val="none" w:sz="0" w:space="0" w:color="auto"/>
            <w:left w:val="none" w:sz="0" w:space="0" w:color="auto"/>
            <w:bottom w:val="none" w:sz="0" w:space="0" w:color="auto"/>
            <w:right w:val="none" w:sz="0" w:space="0" w:color="auto"/>
          </w:divBdr>
        </w:div>
      </w:divsChild>
    </w:div>
    <w:div w:id="1211189746">
      <w:bodyDiv w:val="1"/>
      <w:marLeft w:val="0"/>
      <w:marRight w:val="0"/>
      <w:marTop w:val="0"/>
      <w:marBottom w:val="0"/>
      <w:divBdr>
        <w:top w:val="none" w:sz="0" w:space="0" w:color="auto"/>
        <w:left w:val="none" w:sz="0" w:space="0" w:color="auto"/>
        <w:bottom w:val="none" w:sz="0" w:space="0" w:color="auto"/>
        <w:right w:val="none" w:sz="0" w:space="0" w:color="auto"/>
      </w:divBdr>
    </w:div>
    <w:div w:id="1234511977">
      <w:bodyDiv w:val="1"/>
      <w:marLeft w:val="0"/>
      <w:marRight w:val="0"/>
      <w:marTop w:val="0"/>
      <w:marBottom w:val="0"/>
      <w:divBdr>
        <w:top w:val="none" w:sz="0" w:space="0" w:color="auto"/>
        <w:left w:val="none" w:sz="0" w:space="0" w:color="auto"/>
        <w:bottom w:val="none" w:sz="0" w:space="0" w:color="auto"/>
        <w:right w:val="none" w:sz="0" w:space="0" w:color="auto"/>
      </w:divBdr>
    </w:div>
    <w:div w:id="1947616007">
      <w:bodyDiv w:val="1"/>
      <w:marLeft w:val="0"/>
      <w:marRight w:val="0"/>
      <w:marTop w:val="0"/>
      <w:marBottom w:val="0"/>
      <w:divBdr>
        <w:top w:val="none" w:sz="0" w:space="0" w:color="auto"/>
        <w:left w:val="none" w:sz="0" w:space="0" w:color="auto"/>
        <w:bottom w:val="none" w:sz="0" w:space="0" w:color="auto"/>
        <w:right w:val="none" w:sz="0" w:space="0" w:color="auto"/>
      </w:divBdr>
      <w:divsChild>
        <w:div w:id="994533399">
          <w:marLeft w:val="547"/>
          <w:marRight w:val="0"/>
          <w:marTop w:val="0"/>
          <w:marBottom w:val="0"/>
          <w:divBdr>
            <w:top w:val="none" w:sz="0" w:space="0" w:color="auto"/>
            <w:left w:val="none" w:sz="0" w:space="0" w:color="auto"/>
            <w:bottom w:val="none" w:sz="0" w:space="0" w:color="auto"/>
            <w:right w:val="none" w:sz="0" w:space="0" w:color="auto"/>
          </w:divBdr>
        </w:div>
      </w:divsChild>
    </w:div>
    <w:div w:id="1971939930">
      <w:bodyDiv w:val="1"/>
      <w:marLeft w:val="0"/>
      <w:marRight w:val="0"/>
      <w:marTop w:val="0"/>
      <w:marBottom w:val="0"/>
      <w:divBdr>
        <w:top w:val="none" w:sz="0" w:space="0" w:color="auto"/>
        <w:left w:val="none" w:sz="0" w:space="0" w:color="auto"/>
        <w:bottom w:val="none" w:sz="0" w:space="0" w:color="auto"/>
        <w:right w:val="none" w:sz="0" w:space="0" w:color="auto"/>
      </w:divBdr>
      <w:divsChild>
        <w:div w:id="963928404">
          <w:marLeft w:val="547"/>
          <w:marRight w:val="0"/>
          <w:marTop w:val="0"/>
          <w:marBottom w:val="0"/>
          <w:divBdr>
            <w:top w:val="none" w:sz="0" w:space="0" w:color="auto"/>
            <w:left w:val="none" w:sz="0" w:space="0" w:color="auto"/>
            <w:bottom w:val="none" w:sz="0" w:space="0" w:color="auto"/>
            <w:right w:val="none" w:sz="0" w:space="0" w:color="auto"/>
          </w:divBdr>
        </w:div>
      </w:divsChild>
    </w:div>
    <w:div w:id="1978871649">
      <w:bodyDiv w:val="1"/>
      <w:marLeft w:val="0"/>
      <w:marRight w:val="0"/>
      <w:marTop w:val="0"/>
      <w:marBottom w:val="0"/>
      <w:divBdr>
        <w:top w:val="none" w:sz="0" w:space="0" w:color="auto"/>
        <w:left w:val="none" w:sz="0" w:space="0" w:color="auto"/>
        <w:bottom w:val="none" w:sz="0" w:space="0" w:color="auto"/>
        <w:right w:val="none" w:sz="0" w:space="0" w:color="auto"/>
      </w:divBdr>
    </w:div>
    <w:div w:id="1992244672">
      <w:bodyDiv w:val="1"/>
      <w:marLeft w:val="0"/>
      <w:marRight w:val="0"/>
      <w:marTop w:val="0"/>
      <w:marBottom w:val="0"/>
      <w:divBdr>
        <w:top w:val="none" w:sz="0" w:space="0" w:color="auto"/>
        <w:left w:val="none" w:sz="0" w:space="0" w:color="auto"/>
        <w:bottom w:val="none" w:sz="0" w:space="0" w:color="auto"/>
        <w:right w:val="none" w:sz="0" w:space="0" w:color="auto"/>
      </w:divBdr>
      <w:divsChild>
        <w:div w:id="78185589">
          <w:marLeft w:val="547"/>
          <w:marRight w:val="0"/>
          <w:marTop w:val="0"/>
          <w:marBottom w:val="0"/>
          <w:divBdr>
            <w:top w:val="none" w:sz="0" w:space="0" w:color="auto"/>
            <w:left w:val="none" w:sz="0" w:space="0" w:color="auto"/>
            <w:bottom w:val="none" w:sz="0" w:space="0" w:color="auto"/>
            <w:right w:val="none" w:sz="0" w:space="0" w:color="auto"/>
          </w:divBdr>
        </w:div>
      </w:divsChild>
    </w:div>
    <w:div w:id="2078432364">
      <w:bodyDiv w:val="1"/>
      <w:marLeft w:val="0"/>
      <w:marRight w:val="0"/>
      <w:marTop w:val="0"/>
      <w:marBottom w:val="0"/>
      <w:divBdr>
        <w:top w:val="none" w:sz="0" w:space="0" w:color="auto"/>
        <w:left w:val="none" w:sz="0" w:space="0" w:color="auto"/>
        <w:bottom w:val="none" w:sz="0" w:space="0" w:color="auto"/>
        <w:right w:val="none" w:sz="0" w:space="0" w:color="auto"/>
      </w:divBdr>
      <w:divsChild>
        <w:div w:id="493683655">
          <w:marLeft w:val="0"/>
          <w:marRight w:val="0"/>
          <w:marTop w:val="0"/>
          <w:marBottom w:val="0"/>
          <w:divBdr>
            <w:top w:val="none" w:sz="0" w:space="0" w:color="auto"/>
            <w:left w:val="none" w:sz="0" w:space="0" w:color="auto"/>
            <w:bottom w:val="none" w:sz="0" w:space="0" w:color="auto"/>
            <w:right w:val="none" w:sz="0" w:space="0" w:color="auto"/>
          </w:divBdr>
        </w:div>
      </w:divsChild>
    </w:div>
    <w:div w:id="2099206606">
      <w:bodyDiv w:val="1"/>
      <w:marLeft w:val="0"/>
      <w:marRight w:val="0"/>
      <w:marTop w:val="0"/>
      <w:marBottom w:val="0"/>
      <w:divBdr>
        <w:top w:val="none" w:sz="0" w:space="0" w:color="auto"/>
        <w:left w:val="none" w:sz="0" w:space="0" w:color="auto"/>
        <w:bottom w:val="none" w:sz="0" w:space="0" w:color="auto"/>
        <w:right w:val="none" w:sz="0" w:space="0" w:color="auto"/>
      </w:divBdr>
      <w:divsChild>
        <w:div w:id="19560610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sv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sv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8.png"/><Relationship Id="rId28"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svg"/><Relationship Id="rId27" Type="http://schemas.openxmlformats.org/officeDocument/2006/relationships/image" Target="media/image12.png"/><Relationship Id="rId30" Type="http://schemas.openxmlformats.org/officeDocument/2006/relationships/image" Target="media/image15.sv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allex.wallonie.be/eli/loi-decret/2014/03/27/2014027151/2015/01/01" TargetMode="External"/><Relationship Id="rId7" Type="http://schemas.openxmlformats.org/officeDocument/2006/relationships/hyperlink" Target="https://ec.europa.eu/info/publications/caring-soil-caring-life_en" TargetMode="External"/><Relationship Id="rId2" Type="http://schemas.openxmlformats.org/officeDocument/2006/relationships/hyperlink" Target="https://borsus.wallonie.be/files/EC%20Wallonia.pdf" TargetMode="External"/><Relationship Id="rId1" Type="http://schemas.openxmlformats.org/officeDocument/2006/relationships/hyperlink" Target="https://ec.europa.eu/info/strategy/priorities-2019-2024/european-green-deal_fr" TargetMode="External"/><Relationship Id="rId6" Type="http://schemas.openxmlformats.org/officeDocument/2006/relationships/hyperlink" Target="http://www.gotos3.eu/fr/tools/innovation-readiness-levels" TargetMode="External"/><Relationship Id="rId5" Type="http://schemas.openxmlformats.org/officeDocument/2006/relationships/hyperlink" Target="http://walloniedesign.be/conseils/trl-irl-irl-d-disc-quelle-echelle-pour-evaluer-mon-projet/" TargetMode="External"/><Relationship Id="rId4" Type="http://schemas.openxmlformats.org/officeDocument/2006/relationships/hyperlink" Target="https://ec.europa.eu/info/publications/caring-soil-caring-life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6C018-1CB4-4B92-A6FB-C8D668E46229}" type="doc">
      <dgm:prSet loTypeId="urn:microsoft.com/office/officeart/2005/8/layout/hierarchy5" loCatId="hierarchy" qsTypeId="urn:microsoft.com/office/officeart/2005/8/quickstyle/simple5" qsCatId="simple" csTypeId="urn:microsoft.com/office/officeart/2005/8/colors/accent1_4" csCatId="accent1" phldr="1"/>
      <dgm:spPr/>
      <dgm:t>
        <a:bodyPr/>
        <a:lstStyle/>
        <a:p>
          <a:endParaRPr lang="nl-BE"/>
        </a:p>
      </dgm:t>
    </dgm:pt>
    <dgm:pt modelId="{68BEC92D-09E3-4337-BB17-9BAEB866D4C0}">
      <dgm:prSet phldrT="[Text]" custT="1"/>
      <dgm:spPr/>
      <dgm:t>
        <a:bodyPr/>
        <a:lstStyle/>
        <a:p>
          <a:r>
            <a:rPr lang="fr-BE" sz="1100" b="1"/>
            <a:t>CHAINES AGRO-ALIMENTAIRES DU FUTUR ET GESTION INNOVANTE DE L’ENVIRONNEMENT </a:t>
          </a:r>
          <a:endParaRPr lang="nl-BE" sz="1100" b="1"/>
        </a:p>
      </dgm:t>
    </dgm:pt>
    <dgm:pt modelId="{39AEC7F0-3BDB-46D8-9C6C-46EE19EE682D}" type="parTrans" cxnId="{CC9E3EC1-471C-4994-A310-3A21104E3482}">
      <dgm:prSet/>
      <dgm:spPr/>
      <dgm:t>
        <a:bodyPr/>
        <a:lstStyle/>
        <a:p>
          <a:endParaRPr lang="nl-BE"/>
        </a:p>
      </dgm:t>
    </dgm:pt>
    <dgm:pt modelId="{9516FF23-81EC-47B1-AB80-C4247A5C65BD}" type="sibTrans" cxnId="{CC9E3EC1-471C-4994-A310-3A21104E3482}">
      <dgm:prSet/>
      <dgm:spPr/>
      <dgm:t>
        <a:bodyPr/>
        <a:lstStyle/>
        <a:p>
          <a:endParaRPr lang="nl-BE"/>
        </a:p>
      </dgm:t>
    </dgm:pt>
    <dgm:pt modelId="{2D003787-09C6-4336-A155-DE3EC384156A}">
      <dgm:prSet phldrT="[Text]" custT="1"/>
      <dgm:spPr/>
      <dgm:t>
        <a:bodyPr/>
        <a:lstStyle/>
        <a:p>
          <a:r>
            <a:rPr lang="nl-BE" sz="1000"/>
            <a:t>Des filières agro-alimentaires innovantes</a:t>
          </a:r>
          <a:endParaRPr lang="nl-BE" sz="1000" b="0"/>
        </a:p>
      </dgm:t>
    </dgm:pt>
    <dgm:pt modelId="{E14E2C8A-F9EB-4419-9B83-1FA35344D0EB}" type="parTrans" cxnId="{089F6FB8-44E1-471C-B5BA-7B2E2DBB6D0E}">
      <dgm:prSet/>
      <dgm:spPr/>
      <dgm:t>
        <a:bodyPr/>
        <a:lstStyle/>
        <a:p>
          <a:endParaRPr lang="nl-BE"/>
        </a:p>
      </dgm:t>
    </dgm:pt>
    <dgm:pt modelId="{DD89B413-BA1C-4A19-9B8F-07C3831FDABA}" type="sibTrans" cxnId="{089F6FB8-44E1-471C-B5BA-7B2E2DBB6D0E}">
      <dgm:prSet/>
      <dgm:spPr/>
      <dgm:t>
        <a:bodyPr/>
        <a:lstStyle/>
        <a:p>
          <a:endParaRPr lang="nl-BE"/>
        </a:p>
      </dgm:t>
    </dgm:pt>
    <dgm:pt modelId="{97757AED-B1C7-41AE-8909-D3055432715B}">
      <dgm:prSet phldrT="[Text]" custT="1"/>
      <dgm:spPr/>
      <dgm:t>
        <a:bodyPr/>
        <a:lstStyle/>
        <a:p>
          <a:r>
            <a:rPr lang="nl-BE" sz="1000"/>
            <a:t>Une alimentation de qualité pour tous</a:t>
          </a:r>
        </a:p>
      </dgm:t>
    </dgm:pt>
    <dgm:pt modelId="{1F974A8D-D32C-4103-9DBC-C627D0FEAB16}" type="parTrans" cxnId="{84864CD1-8C93-443A-A197-13B821467B9F}">
      <dgm:prSet/>
      <dgm:spPr/>
      <dgm:t>
        <a:bodyPr/>
        <a:lstStyle/>
        <a:p>
          <a:endParaRPr lang="nl-BE"/>
        </a:p>
      </dgm:t>
    </dgm:pt>
    <dgm:pt modelId="{913C8AB8-29E0-4330-A4A1-D150AF998BA5}" type="sibTrans" cxnId="{84864CD1-8C93-443A-A197-13B821467B9F}">
      <dgm:prSet/>
      <dgm:spPr/>
      <dgm:t>
        <a:bodyPr/>
        <a:lstStyle/>
        <a:p>
          <a:endParaRPr lang="nl-BE"/>
        </a:p>
      </dgm:t>
    </dgm:pt>
    <dgm:pt modelId="{3C3AD083-DED3-4D69-9ABE-72590302565B}">
      <dgm:prSet phldrT="[Text]"/>
      <dgm:spPr/>
      <dgm:t>
        <a:bodyPr/>
        <a:lstStyle/>
        <a:p>
          <a:r>
            <a:rPr lang="nl-BE"/>
            <a:t>DIS</a:t>
          </a:r>
        </a:p>
      </dgm:t>
    </dgm:pt>
    <dgm:pt modelId="{88E38EFC-83F5-4496-8946-7C32B97D9770}" type="parTrans" cxnId="{1B5EDDA4-D37F-4A99-BEA5-3D48122AEB39}">
      <dgm:prSet/>
      <dgm:spPr/>
      <dgm:t>
        <a:bodyPr/>
        <a:lstStyle/>
        <a:p>
          <a:endParaRPr lang="nl-BE"/>
        </a:p>
      </dgm:t>
    </dgm:pt>
    <dgm:pt modelId="{D938EF7D-AA6E-48EA-A560-53CB6B94297C}" type="sibTrans" cxnId="{1B5EDDA4-D37F-4A99-BEA5-3D48122AEB39}">
      <dgm:prSet/>
      <dgm:spPr/>
      <dgm:t>
        <a:bodyPr/>
        <a:lstStyle/>
        <a:p>
          <a:endParaRPr lang="nl-BE"/>
        </a:p>
      </dgm:t>
    </dgm:pt>
    <dgm:pt modelId="{4A2BE8E3-8981-40D6-AE2A-E0EA2E5072BE}">
      <dgm:prSet phldrT="[Text]"/>
      <dgm:spPr/>
      <dgm:t>
        <a:bodyPr/>
        <a:lstStyle/>
        <a:p>
          <a:r>
            <a:rPr lang="nl-BE"/>
            <a:t>Ambitions</a:t>
          </a:r>
        </a:p>
      </dgm:t>
    </dgm:pt>
    <dgm:pt modelId="{7C3DA659-392C-4303-863B-0944DEF82A63}" type="parTrans" cxnId="{3125233F-3589-4D26-AF18-305574395151}">
      <dgm:prSet/>
      <dgm:spPr/>
      <dgm:t>
        <a:bodyPr/>
        <a:lstStyle/>
        <a:p>
          <a:endParaRPr lang="nl-BE"/>
        </a:p>
      </dgm:t>
    </dgm:pt>
    <dgm:pt modelId="{05434E88-8375-4C4A-92A7-4FAF09A72085}" type="sibTrans" cxnId="{3125233F-3589-4D26-AF18-305574395151}">
      <dgm:prSet/>
      <dgm:spPr/>
      <dgm:t>
        <a:bodyPr/>
        <a:lstStyle/>
        <a:p>
          <a:endParaRPr lang="nl-BE"/>
        </a:p>
      </dgm:t>
    </dgm:pt>
    <dgm:pt modelId="{C8D7B686-FF12-4359-8DD0-F9214D567673}">
      <dgm:prSet phldrT="[Text]"/>
      <dgm:spPr/>
      <dgm:t>
        <a:bodyPr/>
        <a:lstStyle/>
        <a:p>
          <a:r>
            <a:rPr lang="nl-BE"/>
            <a:t>Aires Stratégiques</a:t>
          </a:r>
        </a:p>
      </dgm:t>
    </dgm:pt>
    <dgm:pt modelId="{B50E1592-35A6-46F0-B515-91A1956ED6DD}" type="parTrans" cxnId="{41EB77F2-EB9A-4F12-B93B-7832498013ED}">
      <dgm:prSet/>
      <dgm:spPr/>
      <dgm:t>
        <a:bodyPr/>
        <a:lstStyle/>
        <a:p>
          <a:endParaRPr lang="nl-BE"/>
        </a:p>
      </dgm:t>
    </dgm:pt>
    <dgm:pt modelId="{5F886607-C115-4080-89BF-CFBC5014AF47}" type="sibTrans" cxnId="{41EB77F2-EB9A-4F12-B93B-7832498013ED}">
      <dgm:prSet/>
      <dgm:spPr/>
      <dgm:t>
        <a:bodyPr/>
        <a:lstStyle/>
        <a:p>
          <a:endParaRPr lang="nl-BE"/>
        </a:p>
      </dgm:t>
    </dgm:pt>
    <dgm:pt modelId="{B36EA4AC-5309-473D-9AEC-866C599C2412}">
      <dgm:prSet custT="1"/>
      <dgm:spPr/>
      <dgm:t>
        <a:bodyPr/>
        <a:lstStyle/>
        <a:p>
          <a:r>
            <a:rPr lang="fr-BE" sz="1000"/>
            <a:t>Une gestion environnementale à la pointe</a:t>
          </a:r>
        </a:p>
      </dgm:t>
    </dgm:pt>
    <dgm:pt modelId="{DF3F87AD-FB84-4BEF-AD5A-0D6A6C622343}" type="parTrans" cxnId="{8C9871A1-B57B-4288-A0E0-A132F568FE72}">
      <dgm:prSet/>
      <dgm:spPr/>
      <dgm:t>
        <a:bodyPr/>
        <a:lstStyle/>
        <a:p>
          <a:endParaRPr lang="fr-BE"/>
        </a:p>
      </dgm:t>
    </dgm:pt>
    <dgm:pt modelId="{1F15DC4F-7496-436B-9F9C-94F673BCCF85}" type="sibTrans" cxnId="{8C9871A1-B57B-4288-A0E0-A132F568FE72}">
      <dgm:prSet/>
      <dgm:spPr/>
      <dgm:t>
        <a:bodyPr/>
        <a:lstStyle/>
        <a:p>
          <a:endParaRPr lang="fr-BE"/>
        </a:p>
      </dgm:t>
    </dgm:pt>
    <dgm:pt modelId="{D1DBBC5C-719C-48E0-8E1F-5BC7D91DF311}">
      <dgm:prSet custT="1"/>
      <dgm:spPr/>
      <dgm:t>
        <a:bodyPr/>
        <a:lstStyle/>
        <a:p>
          <a:r>
            <a:rPr lang="fr-BE" sz="1000"/>
            <a:t>Des produits, procédés  et  services environnementaux innovants à la base d'une nouvelle économie</a:t>
          </a:r>
        </a:p>
      </dgm:t>
    </dgm:pt>
    <dgm:pt modelId="{7027C2CC-1CA5-4122-A934-32AD5889FF5F}" type="parTrans" cxnId="{118AEA21-198F-4D53-90D2-354B8829A156}">
      <dgm:prSet/>
      <dgm:spPr/>
      <dgm:t>
        <a:bodyPr/>
        <a:lstStyle/>
        <a:p>
          <a:endParaRPr lang="fr-BE"/>
        </a:p>
      </dgm:t>
    </dgm:pt>
    <dgm:pt modelId="{6879547E-F0E9-4F8F-9C83-9928B2F28708}" type="sibTrans" cxnId="{118AEA21-198F-4D53-90D2-354B8829A156}">
      <dgm:prSet/>
      <dgm:spPr/>
      <dgm:t>
        <a:bodyPr/>
        <a:lstStyle/>
        <a:p>
          <a:endParaRPr lang="fr-BE"/>
        </a:p>
      </dgm:t>
    </dgm:pt>
    <dgm:pt modelId="{6649AC4A-B3AF-4D74-A55D-F7BC3767C9B9}">
      <dgm:prSet custT="1"/>
      <dgm:spPr/>
      <dgm:t>
        <a:bodyPr/>
        <a:lstStyle/>
        <a:p>
          <a:r>
            <a:rPr lang="fr-BE" sz="1000"/>
            <a:t>Des pratiques agricoles et des productions alimentaires durables</a:t>
          </a:r>
          <a:endParaRPr lang="fr-BE" sz="1000" strike="sngStrike"/>
        </a:p>
      </dgm:t>
    </dgm:pt>
    <dgm:pt modelId="{A4975205-6CE1-4127-8222-D22ADD2FE6A8}" type="parTrans" cxnId="{75B63075-35F6-4BE6-B910-4252CC0419CD}">
      <dgm:prSet/>
      <dgm:spPr/>
      <dgm:t>
        <a:bodyPr/>
        <a:lstStyle/>
        <a:p>
          <a:endParaRPr lang="fr-BE"/>
        </a:p>
      </dgm:t>
    </dgm:pt>
    <dgm:pt modelId="{45B57EF1-D86F-43EE-BF93-11354AF54599}" type="sibTrans" cxnId="{75B63075-35F6-4BE6-B910-4252CC0419CD}">
      <dgm:prSet/>
      <dgm:spPr/>
      <dgm:t>
        <a:bodyPr/>
        <a:lstStyle/>
        <a:p>
          <a:endParaRPr lang="fr-BE"/>
        </a:p>
      </dgm:t>
    </dgm:pt>
    <dgm:pt modelId="{0EBB3912-260F-4D95-8073-E92A062D85A5}">
      <dgm:prSet phldrT="[Text]" custT="1"/>
      <dgm:spPr/>
      <dgm:t>
        <a:bodyPr/>
        <a:lstStyle/>
        <a:p>
          <a:r>
            <a:rPr lang="fr-FR" sz="1000" b="0"/>
            <a:t>Des entreprises agroalimentaires innovantes, résilientes et performantes </a:t>
          </a:r>
          <a:endParaRPr lang="nl-BE" sz="1000"/>
        </a:p>
      </dgm:t>
    </dgm:pt>
    <dgm:pt modelId="{EE0C7044-211A-4A60-9417-D57EC5D8AF11}" type="sibTrans" cxnId="{48F63FC7-A472-4B39-AECC-241E91C13F7D}">
      <dgm:prSet/>
      <dgm:spPr/>
      <dgm:t>
        <a:bodyPr/>
        <a:lstStyle/>
        <a:p>
          <a:endParaRPr lang="nl-BE"/>
        </a:p>
      </dgm:t>
    </dgm:pt>
    <dgm:pt modelId="{44BAC334-7509-4736-A0A7-4472F6EC89E8}" type="parTrans" cxnId="{48F63FC7-A472-4B39-AECC-241E91C13F7D}">
      <dgm:prSet/>
      <dgm:spPr/>
      <dgm:t>
        <a:bodyPr/>
        <a:lstStyle/>
        <a:p>
          <a:endParaRPr lang="nl-BE"/>
        </a:p>
      </dgm:t>
    </dgm:pt>
    <dgm:pt modelId="{32AC6090-4DB0-4101-AEE3-433322CF55F9}" type="pres">
      <dgm:prSet presAssocID="{AC96C018-1CB4-4B92-A6FB-C8D668E46229}" presName="mainComposite" presStyleCnt="0">
        <dgm:presLayoutVars>
          <dgm:chPref val="1"/>
          <dgm:dir/>
          <dgm:animOne val="branch"/>
          <dgm:animLvl val="lvl"/>
          <dgm:resizeHandles val="exact"/>
        </dgm:presLayoutVars>
      </dgm:prSet>
      <dgm:spPr/>
    </dgm:pt>
    <dgm:pt modelId="{61791416-080E-4423-9AC7-33AD3E02CAB0}" type="pres">
      <dgm:prSet presAssocID="{AC96C018-1CB4-4B92-A6FB-C8D668E46229}" presName="hierFlow" presStyleCnt="0"/>
      <dgm:spPr/>
    </dgm:pt>
    <dgm:pt modelId="{4D784D72-B1FC-4EE7-8064-1C8D08423B9F}" type="pres">
      <dgm:prSet presAssocID="{AC96C018-1CB4-4B92-A6FB-C8D668E46229}" presName="firstBuf" presStyleCnt="0"/>
      <dgm:spPr/>
    </dgm:pt>
    <dgm:pt modelId="{278C5FBF-8111-4BBC-8DE2-816517F1A2AE}" type="pres">
      <dgm:prSet presAssocID="{AC96C018-1CB4-4B92-A6FB-C8D668E46229}" presName="hierChild1" presStyleCnt="0">
        <dgm:presLayoutVars>
          <dgm:chPref val="1"/>
          <dgm:animOne val="branch"/>
          <dgm:animLvl val="lvl"/>
        </dgm:presLayoutVars>
      </dgm:prSet>
      <dgm:spPr/>
    </dgm:pt>
    <dgm:pt modelId="{6AA00D70-67EF-429A-A69A-B1F8E3BEA4BC}" type="pres">
      <dgm:prSet presAssocID="{68BEC92D-09E3-4337-BB17-9BAEB866D4C0}" presName="Name17" presStyleCnt="0"/>
      <dgm:spPr/>
    </dgm:pt>
    <dgm:pt modelId="{C54AFB87-6C97-4808-A7D1-C6F2129B010D}" type="pres">
      <dgm:prSet presAssocID="{68BEC92D-09E3-4337-BB17-9BAEB866D4C0}" presName="level1Shape" presStyleLbl="node0" presStyleIdx="0" presStyleCnt="1" custScaleX="127946" custScaleY="418376" custLinFactNeighborX="-21377" custLinFactNeighborY="-90652">
        <dgm:presLayoutVars>
          <dgm:chPref val="3"/>
        </dgm:presLayoutVars>
      </dgm:prSet>
      <dgm:spPr/>
    </dgm:pt>
    <dgm:pt modelId="{2504C0F1-69AB-4712-A671-9CF1114CD6C0}" type="pres">
      <dgm:prSet presAssocID="{68BEC92D-09E3-4337-BB17-9BAEB866D4C0}" presName="hierChild2" presStyleCnt="0"/>
      <dgm:spPr/>
    </dgm:pt>
    <dgm:pt modelId="{7EA417EA-D015-4092-88CA-17858E0D9E3B}" type="pres">
      <dgm:prSet presAssocID="{44BAC334-7509-4736-A0A7-4472F6EC89E8}" presName="Name25" presStyleLbl="parChTrans1D2" presStyleIdx="0" presStyleCnt="3"/>
      <dgm:spPr/>
    </dgm:pt>
    <dgm:pt modelId="{99676076-7097-4E60-BDF7-F61ED1A06438}" type="pres">
      <dgm:prSet presAssocID="{44BAC334-7509-4736-A0A7-4472F6EC89E8}" presName="connTx" presStyleLbl="parChTrans1D2" presStyleIdx="0" presStyleCnt="3"/>
      <dgm:spPr/>
    </dgm:pt>
    <dgm:pt modelId="{D5D795CA-3BF7-42BD-80FE-F595288CDFC2}" type="pres">
      <dgm:prSet presAssocID="{0EBB3912-260F-4D95-8073-E92A062D85A5}" presName="Name30" presStyleCnt="0"/>
      <dgm:spPr/>
    </dgm:pt>
    <dgm:pt modelId="{39CA2029-1D32-435F-8D3F-9C7E5C6437EE}" type="pres">
      <dgm:prSet presAssocID="{0EBB3912-260F-4D95-8073-E92A062D85A5}" presName="level2Shape" presStyleLbl="node2" presStyleIdx="0" presStyleCnt="3" custScaleY="140909" custLinFactNeighborX="7270" custLinFactNeighborY="-78990"/>
      <dgm:spPr/>
    </dgm:pt>
    <dgm:pt modelId="{A5CD8F26-8E4A-4132-85DF-DE40F80800B3}" type="pres">
      <dgm:prSet presAssocID="{0EBB3912-260F-4D95-8073-E92A062D85A5}" presName="hierChild3" presStyleCnt="0"/>
      <dgm:spPr/>
    </dgm:pt>
    <dgm:pt modelId="{B1E408FE-E084-41B8-B190-A8F200261356}" type="pres">
      <dgm:prSet presAssocID="{E14E2C8A-F9EB-4419-9B83-1FA35344D0EB}" presName="Name25" presStyleLbl="parChTrans1D3" presStyleIdx="0" presStyleCnt="3"/>
      <dgm:spPr/>
    </dgm:pt>
    <dgm:pt modelId="{FD05EFA6-2DB8-49CE-A382-DED5F2776310}" type="pres">
      <dgm:prSet presAssocID="{E14E2C8A-F9EB-4419-9B83-1FA35344D0EB}" presName="connTx" presStyleLbl="parChTrans1D3" presStyleIdx="0" presStyleCnt="3"/>
      <dgm:spPr/>
    </dgm:pt>
    <dgm:pt modelId="{91883E29-B6EB-46C8-9881-7834ADCE7A8D}" type="pres">
      <dgm:prSet presAssocID="{2D003787-09C6-4336-A155-DE3EC384156A}" presName="Name30" presStyleCnt="0"/>
      <dgm:spPr/>
    </dgm:pt>
    <dgm:pt modelId="{E86A2E8B-D7B3-49FE-8211-891F4ED7C15F}" type="pres">
      <dgm:prSet presAssocID="{2D003787-09C6-4336-A155-DE3EC384156A}" presName="level2Shape" presStyleLbl="node3" presStyleIdx="0" presStyleCnt="3" custScaleY="149312" custLinFactNeighborX="49427" custLinFactNeighborY="-58164"/>
      <dgm:spPr/>
    </dgm:pt>
    <dgm:pt modelId="{ECE21F21-6D65-4A34-A274-CE210C8894FA}" type="pres">
      <dgm:prSet presAssocID="{2D003787-09C6-4336-A155-DE3EC384156A}" presName="hierChild3" presStyleCnt="0"/>
      <dgm:spPr/>
    </dgm:pt>
    <dgm:pt modelId="{3311C755-AB3C-48B4-8585-AE86AB11BDBF}" type="pres">
      <dgm:prSet presAssocID="{A4975205-6CE1-4127-8222-D22ADD2FE6A8}" presName="Name25" presStyleLbl="parChTrans1D3" presStyleIdx="1" presStyleCnt="3"/>
      <dgm:spPr/>
    </dgm:pt>
    <dgm:pt modelId="{E93D79B0-F3DE-4823-8FDD-E9A4861403AA}" type="pres">
      <dgm:prSet presAssocID="{A4975205-6CE1-4127-8222-D22ADD2FE6A8}" presName="connTx" presStyleLbl="parChTrans1D3" presStyleIdx="1" presStyleCnt="3"/>
      <dgm:spPr/>
    </dgm:pt>
    <dgm:pt modelId="{28A26A23-CCA1-4E6C-AF54-609CB4AEB6AE}" type="pres">
      <dgm:prSet presAssocID="{6649AC4A-B3AF-4D74-A55D-F7BC3767C9B9}" presName="Name30" presStyleCnt="0"/>
      <dgm:spPr/>
    </dgm:pt>
    <dgm:pt modelId="{0B0E9B52-474E-4C73-A1C5-CFB46A6A3C96}" type="pres">
      <dgm:prSet presAssocID="{6649AC4A-B3AF-4D74-A55D-F7BC3767C9B9}" presName="level2Shape" presStyleLbl="node3" presStyleIdx="1" presStyleCnt="3" custScaleY="163933" custLinFactNeighborX="48775" custLinFactNeighborY="-36354"/>
      <dgm:spPr/>
    </dgm:pt>
    <dgm:pt modelId="{C30C4E4B-C783-4692-89B1-C45C3EE2FE40}" type="pres">
      <dgm:prSet presAssocID="{6649AC4A-B3AF-4D74-A55D-F7BC3767C9B9}" presName="hierChild3" presStyleCnt="0"/>
      <dgm:spPr/>
    </dgm:pt>
    <dgm:pt modelId="{798E6E96-C84A-4F90-BBE0-4C4D3FFBC87E}" type="pres">
      <dgm:prSet presAssocID="{1F974A8D-D32C-4103-9DBC-C627D0FEAB16}" presName="Name25" presStyleLbl="parChTrans1D2" presStyleIdx="1" presStyleCnt="3"/>
      <dgm:spPr/>
    </dgm:pt>
    <dgm:pt modelId="{D350DE1B-B07C-439E-A17C-7923AF027895}" type="pres">
      <dgm:prSet presAssocID="{1F974A8D-D32C-4103-9DBC-C627D0FEAB16}" presName="connTx" presStyleLbl="parChTrans1D2" presStyleIdx="1" presStyleCnt="3"/>
      <dgm:spPr/>
    </dgm:pt>
    <dgm:pt modelId="{15630AA2-3EE7-4D12-8255-249C2CD7D73D}" type="pres">
      <dgm:prSet presAssocID="{97757AED-B1C7-41AE-8909-D3055432715B}" presName="Name30" presStyleCnt="0"/>
      <dgm:spPr/>
    </dgm:pt>
    <dgm:pt modelId="{E108D634-2FCB-4CCF-9A59-90AEA7B39F8B}" type="pres">
      <dgm:prSet presAssocID="{97757AED-B1C7-41AE-8909-D3055432715B}" presName="level2Shape" presStyleLbl="node2" presStyleIdx="1" presStyleCnt="3" custScaleY="149885" custLinFactNeighborX="6785" custLinFactNeighborY="-57756"/>
      <dgm:spPr/>
    </dgm:pt>
    <dgm:pt modelId="{EA1D3F04-692E-4996-A143-EBB74C013288}" type="pres">
      <dgm:prSet presAssocID="{97757AED-B1C7-41AE-8909-D3055432715B}" presName="hierChild3" presStyleCnt="0"/>
      <dgm:spPr/>
    </dgm:pt>
    <dgm:pt modelId="{E0141E18-BBA0-4946-AE7F-6F304F33C767}" type="pres">
      <dgm:prSet presAssocID="{DF3F87AD-FB84-4BEF-AD5A-0D6A6C622343}" presName="Name25" presStyleLbl="parChTrans1D2" presStyleIdx="2" presStyleCnt="3"/>
      <dgm:spPr/>
    </dgm:pt>
    <dgm:pt modelId="{5908FEF7-6B5B-4258-8175-A7F558107D00}" type="pres">
      <dgm:prSet presAssocID="{DF3F87AD-FB84-4BEF-AD5A-0D6A6C622343}" presName="connTx" presStyleLbl="parChTrans1D2" presStyleIdx="2" presStyleCnt="3"/>
      <dgm:spPr/>
    </dgm:pt>
    <dgm:pt modelId="{C1290823-1C29-437E-AE42-729BBEE6963A}" type="pres">
      <dgm:prSet presAssocID="{B36EA4AC-5309-473D-9AEC-866C599C2412}" presName="Name30" presStyleCnt="0"/>
      <dgm:spPr/>
    </dgm:pt>
    <dgm:pt modelId="{89EA667C-2DF0-4B8B-B011-02602A8DD14F}" type="pres">
      <dgm:prSet presAssocID="{B36EA4AC-5309-473D-9AEC-866C599C2412}" presName="level2Shape" presStyleLbl="node2" presStyleIdx="2" presStyleCnt="3" custScaleX="105365" custScaleY="146095" custLinFactNeighborX="7252" custLinFactNeighborY="-36199"/>
      <dgm:spPr/>
    </dgm:pt>
    <dgm:pt modelId="{1A669162-8755-40F0-9061-F7828B6F7C72}" type="pres">
      <dgm:prSet presAssocID="{B36EA4AC-5309-473D-9AEC-866C599C2412}" presName="hierChild3" presStyleCnt="0"/>
      <dgm:spPr/>
    </dgm:pt>
    <dgm:pt modelId="{6457DC2E-F236-4635-A5FC-35F297BF27A6}" type="pres">
      <dgm:prSet presAssocID="{7027C2CC-1CA5-4122-A934-32AD5889FF5F}" presName="Name25" presStyleLbl="parChTrans1D3" presStyleIdx="2" presStyleCnt="3"/>
      <dgm:spPr/>
    </dgm:pt>
    <dgm:pt modelId="{3986E075-CC90-4BF4-923A-B639FFA1CC1A}" type="pres">
      <dgm:prSet presAssocID="{7027C2CC-1CA5-4122-A934-32AD5889FF5F}" presName="connTx" presStyleLbl="parChTrans1D3" presStyleIdx="2" presStyleCnt="3"/>
      <dgm:spPr/>
    </dgm:pt>
    <dgm:pt modelId="{A727F47C-A34A-4E24-9D08-FDB8A4BCA407}" type="pres">
      <dgm:prSet presAssocID="{D1DBBC5C-719C-48E0-8E1F-5BC7D91DF311}" presName="Name30" presStyleCnt="0"/>
      <dgm:spPr/>
    </dgm:pt>
    <dgm:pt modelId="{8D148772-CB50-4174-BC6A-E0C1EDC7D87A}" type="pres">
      <dgm:prSet presAssocID="{D1DBBC5C-719C-48E0-8E1F-5BC7D91DF311}" presName="level2Shape" presStyleLbl="node3" presStyleIdx="2" presStyleCnt="3" custScaleX="111327" custScaleY="247829" custLinFactNeighborX="40551" custLinFactNeighborY="-48570"/>
      <dgm:spPr/>
    </dgm:pt>
    <dgm:pt modelId="{5CDC3E48-AA8B-4B69-A5A3-1AB2A264AB88}" type="pres">
      <dgm:prSet presAssocID="{D1DBBC5C-719C-48E0-8E1F-5BC7D91DF311}" presName="hierChild3" presStyleCnt="0"/>
      <dgm:spPr/>
    </dgm:pt>
    <dgm:pt modelId="{7AED7D0E-6ADB-4821-B214-8748C99701D6}" type="pres">
      <dgm:prSet presAssocID="{AC96C018-1CB4-4B92-A6FB-C8D668E46229}" presName="bgShapesFlow" presStyleCnt="0"/>
      <dgm:spPr/>
    </dgm:pt>
    <dgm:pt modelId="{A70D381F-776A-4264-82D9-27DAF653AFB3}" type="pres">
      <dgm:prSet presAssocID="{3C3AD083-DED3-4D69-9ABE-72590302565B}" presName="rectComp" presStyleCnt="0"/>
      <dgm:spPr/>
    </dgm:pt>
    <dgm:pt modelId="{46B48FF0-EF2D-46BF-A59D-EC74243EE80E}" type="pres">
      <dgm:prSet presAssocID="{3C3AD083-DED3-4D69-9ABE-72590302565B}" presName="bgRect" presStyleLbl="bgShp" presStyleIdx="0" presStyleCnt="3" custScaleX="131883" custLinFactNeighborX="-22291" custLinFactNeighborY="-525"/>
      <dgm:spPr/>
    </dgm:pt>
    <dgm:pt modelId="{317E3219-5595-4E1D-ADA5-E5631AC4177E}" type="pres">
      <dgm:prSet presAssocID="{3C3AD083-DED3-4D69-9ABE-72590302565B}" presName="bgRectTx" presStyleLbl="bgShp" presStyleIdx="0" presStyleCnt="3">
        <dgm:presLayoutVars>
          <dgm:bulletEnabled val="1"/>
        </dgm:presLayoutVars>
      </dgm:prSet>
      <dgm:spPr/>
    </dgm:pt>
    <dgm:pt modelId="{27EAAA18-536E-4BD6-93A3-501950EEDD0A}" type="pres">
      <dgm:prSet presAssocID="{3C3AD083-DED3-4D69-9ABE-72590302565B}" presName="spComp" presStyleCnt="0"/>
      <dgm:spPr/>
    </dgm:pt>
    <dgm:pt modelId="{70FAC50B-FFB0-4A8E-A3BA-72987A990FB5}" type="pres">
      <dgm:prSet presAssocID="{3C3AD083-DED3-4D69-9ABE-72590302565B}" presName="hSp" presStyleCnt="0"/>
      <dgm:spPr/>
    </dgm:pt>
    <dgm:pt modelId="{1AC02248-286D-4DD9-BE2C-0C29E095AA7B}" type="pres">
      <dgm:prSet presAssocID="{4A2BE8E3-8981-40D6-AE2A-E0EA2E5072BE}" presName="rectComp" presStyleCnt="0"/>
      <dgm:spPr/>
    </dgm:pt>
    <dgm:pt modelId="{60F5780F-F7DB-4CBD-B2FD-EF002ACD44D3}" type="pres">
      <dgm:prSet presAssocID="{4A2BE8E3-8981-40D6-AE2A-E0EA2E5072BE}" presName="bgRect" presStyleLbl="bgShp" presStyleIdx="1" presStyleCnt="3" custScaleX="114973" custLinFactNeighborX="-5747" custLinFactNeighborY="175"/>
      <dgm:spPr/>
    </dgm:pt>
    <dgm:pt modelId="{4553510C-E930-4DA7-BDC9-28F01A976046}" type="pres">
      <dgm:prSet presAssocID="{4A2BE8E3-8981-40D6-AE2A-E0EA2E5072BE}" presName="bgRectTx" presStyleLbl="bgShp" presStyleIdx="1" presStyleCnt="3">
        <dgm:presLayoutVars>
          <dgm:bulletEnabled val="1"/>
        </dgm:presLayoutVars>
      </dgm:prSet>
      <dgm:spPr/>
    </dgm:pt>
    <dgm:pt modelId="{2DE2BE94-3AA4-4967-875F-A3EF407CD89C}" type="pres">
      <dgm:prSet presAssocID="{4A2BE8E3-8981-40D6-AE2A-E0EA2E5072BE}" presName="spComp" presStyleCnt="0"/>
      <dgm:spPr/>
    </dgm:pt>
    <dgm:pt modelId="{F7ECA3BC-9071-4AC9-85FD-302BB46CCB5C}" type="pres">
      <dgm:prSet presAssocID="{4A2BE8E3-8981-40D6-AE2A-E0EA2E5072BE}" presName="hSp" presStyleCnt="0"/>
      <dgm:spPr/>
    </dgm:pt>
    <dgm:pt modelId="{7D813CC0-BCAB-474B-9F95-477B7595F690}" type="pres">
      <dgm:prSet presAssocID="{C8D7B686-FF12-4359-8DD0-F9214D567673}" presName="rectComp" presStyleCnt="0"/>
      <dgm:spPr/>
    </dgm:pt>
    <dgm:pt modelId="{542B0227-99E7-47B6-BD11-469A7561EA6A}" type="pres">
      <dgm:prSet presAssocID="{C8D7B686-FF12-4359-8DD0-F9214D567673}" presName="bgRect" presStyleLbl="bgShp" presStyleIdx="2" presStyleCnt="3" custScaleX="113862" custLinFactNeighborX="12676" custLinFactNeighborY="350"/>
      <dgm:spPr/>
    </dgm:pt>
    <dgm:pt modelId="{F41693EE-7DA7-492F-9CF7-61C7D6B54C45}" type="pres">
      <dgm:prSet presAssocID="{C8D7B686-FF12-4359-8DD0-F9214D567673}" presName="bgRectTx" presStyleLbl="bgShp" presStyleIdx="2" presStyleCnt="3">
        <dgm:presLayoutVars>
          <dgm:bulletEnabled val="1"/>
        </dgm:presLayoutVars>
      </dgm:prSet>
      <dgm:spPr/>
    </dgm:pt>
  </dgm:ptLst>
  <dgm:cxnLst>
    <dgm:cxn modelId="{37E75F04-B33B-4C81-B058-5E6DD1525959}" type="presOf" srcId="{D1DBBC5C-719C-48E0-8E1F-5BC7D91DF311}" destId="{8D148772-CB50-4174-BC6A-E0C1EDC7D87A}" srcOrd="0" destOrd="0" presId="urn:microsoft.com/office/officeart/2005/8/layout/hierarchy5"/>
    <dgm:cxn modelId="{C8945604-372C-4C17-ACEE-B837D7F1ECFF}" type="presOf" srcId="{DF3F87AD-FB84-4BEF-AD5A-0D6A6C622343}" destId="{5908FEF7-6B5B-4258-8175-A7F558107D00}" srcOrd="1" destOrd="0" presId="urn:microsoft.com/office/officeart/2005/8/layout/hierarchy5"/>
    <dgm:cxn modelId="{620E620A-96E7-4CFA-8E0A-F787EC0CF0FC}" type="presOf" srcId="{2D003787-09C6-4336-A155-DE3EC384156A}" destId="{E86A2E8B-D7B3-49FE-8211-891F4ED7C15F}" srcOrd="0" destOrd="0" presId="urn:microsoft.com/office/officeart/2005/8/layout/hierarchy5"/>
    <dgm:cxn modelId="{6A41520B-3477-43A0-B714-862C8FE73398}" type="presOf" srcId="{3C3AD083-DED3-4D69-9ABE-72590302565B}" destId="{46B48FF0-EF2D-46BF-A59D-EC74243EE80E}" srcOrd="0" destOrd="0" presId="urn:microsoft.com/office/officeart/2005/8/layout/hierarchy5"/>
    <dgm:cxn modelId="{2B0CC20B-9D4B-4BF2-8589-B786B980166A}" type="presOf" srcId="{97757AED-B1C7-41AE-8909-D3055432715B}" destId="{E108D634-2FCB-4CCF-9A59-90AEA7B39F8B}" srcOrd="0" destOrd="0" presId="urn:microsoft.com/office/officeart/2005/8/layout/hierarchy5"/>
    <dgm:cxn modelId="{56CAD619-8DC9-459D-8785-DACF8CD7748D}" type="presOf" srcId="{4A2BE8E3-8981-40D6-AE2A-E0EA2E5072BE}" destId="{60F5780F-F7DB-4CBD-B2FD-EF002ACD44D3}" srcOrd="0" destOrd="0" presId="urn:microsoft.com/office/officeart/2005/8/layout/hierarchy5"/>
    <dgm:cxn modelId="{118AEA21-198F-4D53-90D2-354B8829A156}" srcId="{B36EA4AC-5309-473D-9AEC-866C599C2412}" destId="{D1DBBC5C-719C-48E0-8E1F-5BC7D91DF311}" srcOrd="0" destOrd="0" parTransId="{7027C2CC-1CA5-4122-A934-32AD5889FF5F}" sibTransId="{6879547E-F0E9-4F8F-9C83-9928B2F28708}"/>
    <dgm:cxn modelId="{68F62C33-9124-49DE-9E4C-23AF8AF0D03E}" type="presOf" srcId="{7027C2CC-1CA5-4122-A934-32AD5889FF5F}" destId="{6457DC2E-F236-4635-A5FC-35F297BF27A6}" srcOrd="0" destOrd="0" presId="urn:microsoft.com/office/officeart/2005/8/layout/hierarchy5"/>
    <dgm:cxn modelId="{3125233F-3589-4D26-AF18-305574395151}" srcId="{AC96C018-1CB4-4B92-A6FB-C8D668E46229}" destId="{4A2BE8E3-8981-40D6-AE2A-E0EA2E5072BE}" srcOrd="2" destOrd="0" parTransId="{7C3DA659-392C-4303-863B-0944DEF82A63}" sibTransId="{05434E88-8375-4C4A-92A7-4FAF09A72085}"/>
    <dgm:cxn modelId="{8AB1645D-6026-40E0-9E08-CB21DE4D6F36}" type="presOf" srcId="{E14E2C8A-F9EB-4419-9B83-1FA35344D0EB}" destId="{B1E408FE-E084-41B8-B190-A8F200261356}" srcOrd="0" destOrd="0" presId="urn:microsoft.com/office/officeart/2005/8/layout/hierarchy5"/>
    <dgm:cxn modelId="{2C06B841-B797-4B35-9BB9-065F89468D0D}" type="presOf" srcId="{DF3F87AD-FB84-4BEF-AD5A-0D6A6C622343}" destId="{E0141E18-BBA0-4946-AE7F-6F304F33C767}" srcOrd="0" destOrd="0" presId="urn:microsoft.com/office/officeart/2005/8/layout/hierarchy5"/>
    <dgm:cxn modelId="{1C13A742-BC75-48E5-B3F1-DC7224367A10}" type="presOf" srcId="{A4975205-6CE1-4127-8222-D22ADD2FE6A8}" destId="{E93D79B0-F3DE-4823-8FDD-E9A4861403AA}" srcOrd="1" destOrd="0" presId="urn:microsoft.com/office/officeart/2005/8/layout/hierarchy5"/>
    <dgm:cxn modelId="{3D4E0943-98E3-49F7-9EF8-B92F5DE44EAC}" type="presOf" srcId="{B36EA4AC-5309-473D-9AEC-866C599C2412}" destId="{89EA667C-2DF0-4B8B-B011-02602A8DD14F}" srcOrd="0" destOrd="0" presId="urn:microsoft.com/office/officeart/2005/8/layout/hierarchy5"/>
    <dgm:cxn modelId="{4029F368-A8BF-4302-B8B6-90010C88F697}" type="presOf" srcId="{1F974A8D-D32C-4103-9DBC-C627D0FEAB16}" destId="{D350DE1B-B07C-439E-A17C-7923AF027895}" srcOrd="1" destOrd="0" presId="urn:microsoft.com/office/officeart/2005/8/layout/hierarchy5"/>
    <dgm:cxn modelId="{1674D84C-E43B-454B-AF3E-37FAA5E11932}" type="presOf" srcId="{3C3AD083-DED3-4D69-9ABE-72590302565B}" destId="{317E3219-5595-4E1D-ADA5-E5631AC4177E}" srcOrd="1" destOrd="0" presId="urn:microsoft.com/office/officeart/2005/8/layout/hierarchy5"/>
    <dgm:cxn modelId="{429C9050-B89C-43BD-9C8E-6D398D3858F2}" type="presOf" srcId="{4A2BE8E3-8981-40D6-AE2A-E0EA2E5072BE}" destId="{4553510C-E930-4DA7-BDC9-28F01A976046}" srcOrd="1" destOrd="0" presId="urn:microsoft.com/office/officeart/2005/8/layout/hierarchy5"/>
    <dgm:cxn modelId="{72D32A51-D2CB-4BB2-8511-467EBEC546CE}" type="presOf" srcId="{0EBB3912-260F-4D95-8073-E92A062D85A5}" destId="{39CA2029-1D32-435F-8D3F-9C7E5C6437EE}" srcOrd="0" destOrd="0" presId="urn:microsoft.com/office/officeart/2005/8/layout/hierarchy5"/>
    <dgm:cxn modelId="{75B63075-35F6-4BE6-B910-4252CC0419CD}" srcId="{0EBB3912-260F-4D95-8073-E92A062D85A5}" destId="{6649AC4A-B3AF-4D74-A55D-F7BC3767C9B9}" srcOrd="1" destOrd="0" parTransId="{A4975205-6CE1-4127-8222-D22ADD2FE6A8}" sibTransId="{45B57EF1-D86F-43EE-BF93-11354AF54599}"/>
    <dgm:cxn modelId="{FA43895A-73E1-4675-9372-C99B8589856F}" type="presOf" srcId="{A4975205-6CE1-4127-8222-D22ADD2FE6A8}" destId="{3311C755-AB3C-48B4-8585-AE86AB11BDBF}" srcOrd="0" destOrd="0" presId="urn:microsoft.com/office/officeart/2005/8/layout/hierarchy5"/>
    <dgm:cxn modelId="{3DA0D28C-5132-40AE-B2F3-7C2363DAD014}" type="presOf" srcId="{7027C2CC-1CA5-4122-A934-32AD5889FF5F}" destId="{3986E075-CC90-4BF4-923A-B639FFA1CC1A}" srcOrd="1" destOrd="0" presId="urn:microsoft.com/office/officeart/2005/8/layout/hierarchy5"/>
    <dgm:cxn modelId="{8C9871A1-B57B-4288-A0E0-A132F568FE72}" srcId="{68BEC92D-09E3-4337-BB17-9BAEB866D4C0}" destId="{B36EA4AC-5309-473D-9AEC-866C599C2412}" srcOrd="2" destOrd="0" parTransId="{DF3F87AD-FB84-4BEF-AD5A-0D6A6C622343}" sibTransId="{1F15DC4F-7496-436B-9F9C-94F673BCCF85}"/>
    <dgm:cxn modelId="{1B5EDDA4-D37F-4A99-BEA5-3D48122AEB39}" srcId="{AC96C018-1CB4-4B92-A6FB-C8D668E46229}" destId="{3C3AD083-DED3-4D69-9ABE-72590302565B}" srcOrd="1" destOrd="0" parTransId="{88E38EFC-83F5-4496-8946-7C32B97D9770}" sibTransId="{D938EF7D-AA6E-48EA-A560-53CB6B94297C}"/>
    <dgm:cxn modelId="{0C7407B0-00FF-4ED2-A9D7-4F1BC57C4FAC}" type="presOf" srcId="{68BEC92D-09E3-4337-BB17-9BAEB866D4C0}" destId="{C54AFB87-6C97-4808-A7D1-C6F2129B010D}" srcOrd="0" destOrd="0" presId="urn:microsoft.com/office/officeart/2005/8/layout/hierarchy5"/>
    <dgm:cxn modelId="{089F6FB8-44E1-471C-B5BA-7B2E2DBB6D0E}" srcId="{0EBB3912-260F-4D95-8073-E92A062D85A5}" destId="{2D003787-09C6-4336-A155-DE3EC384156A}" srcOrd="0" destOrd="0" parTransId="{E14E2C8A-F9EB-4419-9B83-1FA35344D0EB}" sibTransId="{DD89B413-BA1C-4A19-9B8F-07C3831FDABA}"/>
    <dgm:cxn modelId="{CC9E3EC1-471C-4994-A310-3A21104E3482}" srcId="{AC96C018-1CB4-4B92-A6FB-C8D668E46229}" destId="{68BEC92D-09E3-4337-BB17-9BAEB866D4C0}" srcOrd="0" destOrd="0" parTransId="{39AEC7F0-3BDB-46D8-9C6C-46EE19EE682D}" sibTransId="{9516FF23-81EC-47B1-AB80-C4247A5C65BD}"/>
    <dgm:cxn modelId="{48F63FC7-A472-4B39-AECC-241E91C13F7D}" srcId="{68BEC92D-09E3-4337-BB17-9BAEB866D4C0}" destId="{0EBB3912-260F-4D95-8073-E92A062D85A5}" srcOrd="0" destOrd="0" parTransId="{44BAC334-7509-4736-A0A7-4472F6EC89E8}" sibTransId="{EE0C7044-211A-4A60-9417-D57EC5D8AF11}"/>
    <dgm:cxn modelId="{4FDF4BC9-9860-4DAC-8071-ABA8F214F7FF}" type="presOf" srcId="{C8D7B686-FF12-4359-8DD0-F9214D567673}" destId="{542B0227-99E7-47B6-BD11-469A7561EA6A}" srcOrd="0" destOrd="0" presId="urn:microsoft.com/office/officeart/2005/8/layout/hierarchy5"/>
    <dgm:cxn modelId="{A1FE79CE-D3AA-4448-9E5B-A207342B5CD3}" type="presOf" srcId="{44BAC334-7509-4736-A0A7-4472F6EC89E8}" destId="{99676076-7097-4E60-BDF7-F61ED1A06438}" srcOrd="1" destOrd="0" presId="urn:microsoft.com/office/officeart/2005/8/layout/hierarchy5"/>
    <dgm:cxn modelId="{CE00B4D0-0764-4A10-BA46-BB5D089EF3A4}" type="presOf" srcId="{1F974A8D-D32C-4103-9DBC-C627D0FEAB16}" destId="{798E6E96-C84A-4F90-BBE0-4C4D3FFBC87E}" srcOrd="0" destOrd="0" presId="urn:microsoft.com/office/officeart/2005/8/layout/hierarchy5"/>
    <dgm:cxn modelId="{84864CD1-8C93-443A-A197-13B821467B9F}" srcId="{68BEC92D-09E3-4337-BB17-9BAEB866D4C0}" destId="{97757AED-B1C7-41AE-8909-D3055432715B}" srcOrd="1" destOrd="0" parTransId="{1F974A8D-D32C-4103-9DBC-C627D0FEAB16}" sibTransId="{913C8AB8-29E0-4330-A4A1-D150AF998BA5}"/>
    <dgm:cxn modelId="{B3EC95D7-D9E3-487A-9484-833FDB9341A1}" type="presOf" srcId="{E14E2C8A-F9EB-4419-9B83-1FA35344D0EB}" destId="{FD05EFA6-2DB8-49CE-A382-DED5F2776310}" srcOrd="1" destOrd="0" presId="urn:microsoft.com/office/officeart/2005/8/layout/hierarchy5"/>
    <dgm:cxn modelId="{A23DDBDD-EBA2-4A8E-AA46-EA153E575505}" type="presOf" srcId="{6649AC4A-B3AF-4D74-A55D-F7BC3767C9B9}" destId="{0B0E9B52-474E-4C73-A1C5-CFB46A6A3C96}" srcOrd="0" destOrd="0" presId="urn:microsoft.com/office/officeart/2005/8/layout/hierarchy5"/>
    <dgm:cxn modelId="{7EC105E1-46A6-461A-A6B3-7C24BE2AE9C8}" type="presOf" srcId="{C8D7B686-FF12-4359-8DD0-F9214D567673}" destId="{F41693EE-7DA7-492F-9CF7-61C7D6B54C45}" srcOrd="1" destOrd="0" presId="urn:microsoft.com/office/officeart/2005/8/layout/hierarchy5"/>
    <dgm:cxn modelId="{41EB77F2-EB9A-4F12-B93B-7832498013ED}" srcId="{AC96C018-1CB4-4B92-A6FB-C8D668E46229}" destId="{C8D7B686-FF12-4359-8DD0-F9214D567673}" srcOrd="3" destOrd="0" parTransId="{B50E1592-35A6-46F0-B515-91A1956ED6DD}" sibTransId="{5F886607-C115-4080-89BF-CFBC5014AF47}"/>
    <dgm:cxn modelId="{C6FE60F5-D717-4117-93EC-49567212E387}" type="presOf" srcId="{AC96C018-1CB4-4B92-A6FB-C8D668E46229}" destId="{32AC6090-4DB0-4101-AEE3-433322CF55F9}" srcOrd="0" destOrd="0" presId="urn:microsoft.com/office/officeart/2005/8/layout/hierarchy5"/>
    <dgm:cxn modelId="{A52E22F7-6D26-425A-AA00-27D518259EB6}" type="presOf" srcId="{44BAC334-7509-4736-A0A7-4472F6EC89E8}" destId="{7EA417EA-D015-4092-88CA-17858E0D9E3B}" srcOrd="0" destOrd="0" presId="urn:microsoft.com/office/officeart/2005/8/layout/hierarchy5"/>
    <dgm:cxn modelId="{D9ABF4F9-2D11-491C-A8E5-3022D7A63FA6}" type="presParOf" srcId="{32AC6090-4DB0-4101-AEE3-433322CF55F9}" destId="{61791416-080E-4423-9AC7-33AD3E02CAB0}" srcOrd="0" destOrd="0" presId="urn:microsoft.com/office/officeart/2005/8/layout/hierarchy5"/>
    <dgm:cxn modelId="{EA918739-DC35-4933-9641-753BD91C9C8B}" type="presParOf" srcId="{61791416-080E-4423-9AC7-33AD3E02CAB0}" destId="{4D784D72-B1FC-4EE7-8064-1C8D08423B9F}" srcOrd="0" destOrd="0" presId="urn:microsoft.com/office/officeart/2005/8/layout/hierarchy5"/>
    <dgm:cxn modelId="{42FB7D85-91B6-465A-9606-8FED42D13ACE}" type="presParOf" srcId="{61791416-080E-4423-9AC7-33AD3E02CAB0}" destId="{278C5FBF-8111-4BBC-8DE2-816517F1A2AE}" srcOrd="1" destOrd="0" presId="urn:microsoft.com/office/officeart/2005/8/layout/hierarchy5"/>
    <dgm:cxn modelId="{ABD10A25-DDC0-41B3-8D00-F4ED4C1D548F}" type="presParOf" srcId="{278C5FBF-8111-4BBC-8DE2-816517F1A2AE}" destId="{6AA00D70-67EF-429A-A69A-B1F8E3BEA4BC}" srcOrd="0" destOrd="0" presId="urn:microsoft.com/office/officeart/2005/8/layout/hierarchy5"/>
    <dgm:cxn modelId="{DF21AE5B-9F41-4A2C-B803-CB0E383BA704}" type="presParOf" srcId="{6AA00D70-67EF-429A-A69A-B1F8E3BEA4BC}" destId="{C54AFB87-6C97-4808-A7D1-C6F2129B010D}" srcOrd="0" destOrd="0" presId="urn:microsoft.com/office/officeart/2005/8/layout/hierarchy5"/>
    <dgm:cxn modelId="{E8F95064-2C31-4C79-8B15-3D220A5C789E}" type="presParOf" srcId="{6AA00D70-67EF-429A-A69A-B1F8E3BEA4BC}" destId="{2504C0F1-69AB-4712-A671-9CF1114CD6C0}" srcOrd="1" destOrd="0" presId="urn:microsoft.com/office/officeart/2005/8/layout/hierarchy5"/>
    <dgm:cxn modelId="{2787AFFA-39C3-4E6A-9BD3-9B14D75A9CB6}" type="presParOf" srcId="{2504C0F1-69AB-4712-A671-9CF1114CD6C0}" destId="{7EA417EA-D015-4092-88CA-17858E0D9E3B}" srcOrd="0" destOrd="0" presId="urn:microsoft.com/office/officeart/2005/8/layout/hierarchy5"/>
    <dgm:cxn modelId="{07147A31-03BE-4BC7-B340-5CF86907BEF8}" type="presParOf" srcId="{7EA417EA-D015-4092-88CA-17858E0D9E3B}" destId="{99676076-7097-4E60-BDF7-F61ED1A06438}" srcOrd="0" destOrd="0" presId="urn:microsoft.com/office/officeart/2005/8/layout/hierarchy5"/>
    <dgm:cxn modelId="{DA16F8E2-9DB5-4F9E-9FAB-115CEB3E2238}" type="presParOf" srcId="{2504C0F1-69AB-4712-A671-9CF1114CD6C0}" destId="{D5D795CA-3BF7-42BD-80FE-F595288CDFC2}" srcOrd="1" destOrd="0" presId="urn:microsoft.com/office/officeart/2005/8/layout/hierarchy5"/>
    <dgm:cxn modelId="{E928BE1F-FFD4-481C-AE40-4A87A14F49FF}" type="presParOf" srcId="{D5D795CA-3BF7-42BD-80FE-F595288CDFC2}" destId="{39CA2029-1D32-435F-8D3F-9C7E5C6437EE}" srcOrd="0" destOrd="0" presId="urn:microsoft.com/office/officeart/2005/8/layout/hierarchy5"/>
    <dgm:cxn modelId="{770D37F7-4CD6-4D7C-A00B-9D327BBDD262}" type="presParOf" srcId="{D5D795CA-3BF7-42BD-80FE-F595288CDFC2}" destId="{A5CD8F26-8E4A-4132-85DF-DE40F80800B3}" srcOrd="1" destOrd="0" presId="urn:microsoft.com/office/officeart/2005/8/layout/hierarchy5"/>
    <dgm:cxn modelId="{6C2E6C29-3DDE-4D5C-8A65-37110F97F57B}" type="presParOf" srcId="{A5CD8F26-8E4A-4132-85DF-DE40F80800B3}" destId="{B1E408FE-E084-41B8-B190-A8F200261356}" srcOrd="0" destOrd="0" presId="urn:microsoft.com/office/officeart/2005/8/layout/hierarchy5"/>
    <dgm:cxn modelId="{8F7507D6-D227-4C79-976F-AE412D5E0E93}" type="presParOf" srcId="{B1E408FE-E084-41B8-B190-A8F200261356}" destId="{FD05EFA6-2DB8-49CE-A382-DED5F2776310}" srcOrd="0" destOrd="0" presId="urn:microsoft.com/office/officeart/2005/8/layout/hierarchy5"/>
    <dgm:cxn modelId="{984781DF-DFF1-4BBD-941D-F1A075274943}" type="presParOf" srcId="{A5CD8F26-8E4A-4132-85DF-DE40F80800B3}" destId="{91883E29-B6EB-46C8-9881-7834ADCE7A8D}" srcOrd="1" destOrd="0" presId="urn:microsoft.com/office/officeart/2005/8/layout/hierarchy5"/>
    <dgm:cxn modelId="{8334F44E-F222-44C1-AA1F-E41BD5DEB0E9}" type="presParOf" srcId="{91883E29-B6EB-46C8-9881-7834ADCE7A8D}" destId="{E86A2E8B-D7B3-49FE-8211-891F4ED7C15F}" srcOrd="0" destOrd="0" presId="urn:microsoft.com/office/officeart/2005/8/layout/hierarchy5"/>
    <dgm:cxn modelId="{3E85C82B-8AC5-451A-AE53-4A047FDA5121}" type="presParOf" srcId="{91883E29-B6EB-46C8-9881-7834ADCE7A8D}" destId="{ECE21F21-6D65-4A34-A274-CE210C8894FA}" srcOrd="1" destOrd="0" presId="urn:microsoft.com/office/officeart/2005/8/layout/hierarchy5"/>
    <dgm:cxn modelId="{50E6159F-4786-49EF-825B-3EA9366703CA}" type="presParOf" srcId="{A5CD8F26-8E4A-4132-85DF-DE40F80800B3}" destId="{3311C755-AB3C-48B4-8585-AE86AB11BDBF}" srcOrd="2" destOrd="0" presId="urn:microsoft.com/office/officeart/2005/8/layout/hierarchy5"/>
    <dgm:cxn modelId="{72ECFA65-5976-4C08-91A8-E4D3B8D142FA}" type="presParOf" srcId="{3311C755-AB3C-48B4-8585-AE86AB11BDBF}" destId="{E93D79B0-F3DE-4823-8FDD-E9A4861403AA}" srcOrd="0" destOrd="0" presId="urn:microsoft.com/office/officeart/2005/8/layout/hierarchy5"/>
    <dgm:cxn modelId="{24F84AD2-D376-4D4D-9964-BCFFE11CFA04}" type="presParOf" srcId="{A5CD8F26-8E4A-4132-85DF-DE40F80800B3}" destId="{28A26A23-CCA1-4E6C-AF54-609CB4AEB6AE}" srcOrd="3" destOrd="0" presId="urn:microsoft.com/office/officeart/2005/8/layout/hierarchy5"/>
    <dgm:cxn modelId="{51749173-FF16-4CEF-A169-30DF038B32AD}" type="presParOf" srcId="{28A26A23-CCA1-4E6C-AF54-609CB4AEB6AE}" destId="{0B0E9B52-474E-4C73-A1C5-CFB46A6A3C96}" srcOrd="0" destOrd="0" presId="urn:microsoft.com/office/officeart/2005/8/layout/hierarchy5"/>
    <dgm:cxn modelId="{8A9DBD35-DFB2-4F71-9702-4951E1D07885}" type="presParOf" srcId="{28A26A23-CCA1-4E6C-AF54-609CB4AEB6AE}" destId="{C30C4E4B-C783-4692-89B1-C45C3EE2FE40}" srcOrd="1" destOrd="0" presId="urn:microsoft.com/office/officeart/2005/8/layout/hierarchy5"/>
    <dgm:cxn modelId="{70655703-56EE-49DF-A6F4-439D03A3DDB9}" type="presParOf" srcId="{2504C0F1-69AB-4712-A671-9CF1114CD6C0}" destId="{798E6E96-C84A-4F90-BBE0-4C4D3FFBC87E}" srcOrd="2" destOrd="0" presId="urn:microsoft.com/office/officeart/2005/8/layout/hierarchy5"/>
    <dgm:cxn modelId="{4658C195-5D64-4B5D-86CB-51CF1168F9E3}" type="presParOf" srcId="{798E6E96-C84A-4F90-BBE0-4C4D3FFBC87E}" destId="{D350DE1B-B07C-439E-A17C-7923AF027895}" srcOrd="0" destOrd="0" presId="urn:microsoft.com/office/officeart/2005/8/layout/hierarchy5"/>
    <dgm:cxn modelId="{831A4CDD-F386-4BD1-8E44-151D39B600F3}" type="presParOf" srcId="{2504C0F1-69AB-4712-A671-9CF1114CD6C0}" destId="{15630AA2-3EE7-4D12-8255-249C2CD7D73D}" srcOrd="3" destOrd="0" presId="urn:microsoft.com/office/officeart/2005/8/layout/hierarchy5"/>
    <dgm:cxn modelId="{27ECD9D8-3F61-453F-8945-EABE381CD2E2}" type="presParOf" srcId="{15630AA2-3EE7-4D12-8255-249C2CD7D73D}" destId="{E108D634-2FCB-4CCF-9A59-90AEA7B39F8B}" srcOrd="0" destOrd="0" presId="urn:microsoft.com/office/officeart/2005/8/layout/hierarchy5"/>
    <dgm:cxn modelId="{EF24A93E-A50E-438D-A750-4A46CCCDE2FA}" type="presParOf" srcId="{15630AA2-3EE7-4D12-8255-249C2CD7D73D}" destId="{EA1D3F04-692E-4996-A143-EBB74C013288}" srcOrd="1" destOrd="0" presId="urn:microsoft.com/office/officeart/2005/8/layout/hierarchy5"/>
    <dgm:cxn modelId="{A424C74D-BB9D-4750-A93A-8352939318C2}" type="presParOf" srcId="{2504C0F1-69AB-4712-A671-9CF1114CD6C0}" destId="{E0141E18-BBA0-4946-AE7F-6F304F33C767}" srcOrd="4" destOrd="0" presId="urn:microsoft.com/office/officeart/2005/8/layout/hierarchy5"/>
    <dgm:cxn modelId="{9B537177-7263-43D0-9552-EF91696FE133}" type="presParOf" srcId="{E0141E18-BBA0-4946-AE7F-6F304F33C767}" destId="{5908FEF7-6B5B-4258-8175-A7F558107D00}" srcOrd="0" destOrd="0" presId="urn:microsoft.com/office/officeart/2005/8/layout/hierarchy5"/>
    <dgm:cxn modelId="{1F8811F8-E47B-4466-8C9E-03B00DB1E308}" type="presParOf" srcId="{2504C0F1-69AB-4712-A671-9CF1114CD6C0}" destId="{C1290823-1C29-437E-AE42-729BBEE6963A}" srcOrd="5" destOrd="0" presId="urn:microsoft.com/office/officeart/2005/8/layout/hierarchy5"/>
    <dgm:cxn modelId="{A69D2138-FA85-4187-92BF-A45C4FE353C7}" type="presParOf" srcId="{C1290823-1C29-437E-AE42-729BBEE6963A}" destId="{89EA667C-2DF0-4B8B-B011-02602A8DD14F}" srcOrd="0" destOrd="0" presId="urn:microsoft.com/office/officeart/2005/8/layout/hierarchy5"/>
    <dgm:cxn modelId="{84173E07-A788-4F13-B35C-6CC29D37A057}" type="presParOf" srcId="{C1290823-1C29-437E-AE42-729BBEE6963A}" destId="{1A669162-8755-40F0-9061-F7828B6F7C72}" srcOrd="1" destOrd="0" presId="urn:microsoft.com/office/officeart/2005/8/layout/hierarchy5"/>
    <dgm:cxn modelId="{5866940F-F9C7-4062-96C5-4525B680145C}" type="presParOf" srcId="{1A669162-8755-40F0-9061-F7828B6F7C72}" destId="{6457DC2E-F236-4635-A5FC-35F297BF27A6}" srcOrd="0" destOrd="0" presId="urn:microsoft.com/office/officeart/2005/8/layout/hierarchy5"/>
    <dgm:cxn modelId="{3E6BA8F5-7128-4173-9271-1A107ED8C4E1}" type="presParOf" srcId="{6457DC2E-F236-4635-A5FC-35F297BF27A6}" destId="{3986E075-CC90-4BF4-923A-B639FFA1CC1A}" srcOrd="0" destOrd="0" presId="urn:microsoft.com/office/officeart/2005/8/layout/hierarchy5"/>
    <dgm:cxn modelId="{B7A5B1E2-9296-413E-96D0-4B8B3065C4A3}" type="presParOf" srcId="{1A669162-8755-40F0-9061-F7828B6F7C72}" destId="{A727F47C-A34A-4E24-9D08-FDB8A4BCA407}" srcOrd="1" destOrd="0" presId="urn:microsoft.com/office/officeart/2005/8/layout/hierarchy5"/>
    <dgm:cxn modelId="{ABC4D650-049E-4456-BC11-A4431D16F4E9}" type="presParOf" srcId="{A727F47C-A34A-4E24-9D08-FDB8A4BCA407}" destId="{8D148772-CB50-4174-BC6A-E0C1EDC7D87A}" srcOrd="0" destOrd="0" presId="urn:microsoft.com/office/officeart/2005/8/layout/hierarchy5"/>
    <dgm:cxn modelId="{CABC2D80-7B0C-4ADA-A77F-880D93E66452}" type="presParOf" srcId="{A727F47C-A34A-4E24-9D08-FDB8A4BCA407}" destId="{5CDC3E48-AA8B-4B69-A5A3-1AB2A264AB88}" srcOrd="1" destOrd="0" presId="urn:microsoft.com/office/officeart/2005/8/layout/hierarchy5"/>
    <dgm:cxn modelId="{7B60FDDC-6E10-4D78-865C-9273449002C6}" type="presParOf" srcId="{32AC6090-4DB0-4101-AEE3-433322CF55F9}" destId="{7AED7D0E-6ADB-4821-B214-8748C99701D6}" srcOrd="1" destOrd="0" presId="urn:microsoft.com/office/officeart/2005/8/layout/hierarchy5"/>
    <dgm:cxn modelId="{26D92AE9-3819-4B45-B995-BA1E0F820A04}" type="presParOf" srcId="{7AED7D0E-6ADB-4821-B214-8748C99701D6}" destId="{A70D381F-776A-4264-82D9-27DAF653AFB3}" srcOrd="0" destOrd="0" presId="urn:microsoft.com/office/officeart/2005/8/layout/hierarchy5"/>
    <dgm:cxn modelId="{69A90190-3FEF-4F53-B421-3965AFB88D49}" type="presParOf" srcId="{A70D381F-776A-4264-82D9-27DAF653AFB3}" destId="{46B48FF0-EF2D-46BF-A59D-EC74243EE80E}" srcOrd="0" destOrd="0" presId="urn:microsoft.com/office/officeart/2005/8/layout/hierarchy5"/>
    <dgm:cxn modelId="{FDA2AAE7-3B89-4404-9030-B0239CF4C8CF}" type="presParOf" srcId="{A70D381F-776A-4264-82D9-27DAF653AFB3}" destId="{317E3219-5595-4E1D-ADA5-E5631AC4177E}" srcOrd="1" destOrd="0" presId="urn:microsoft.com/office/officeart/2005/8/layout/hierarchy5"/>
    <dgm:cxn modelId="{14E07412-4F13-4B4B-8944-BE84D5CF3B63}" type="presParOf" srcId="{7AED7D0E-6ADB-4821-B214-8748C99701D6}" destId="{27EAAA18-536E-4BD6-93A3-501950EEDD0A}" srcOrd="1" destOrd="0" presId="urn:microsoft.com/office/officeart/2005/8/layout/hierarchy5"/>
    <dgm:cxn modelId="{CD7DADC8-1DC4-4B3F-8D1C-23443DE8F66F}" type="presParOf" srcId="{27EAAA18-536E-4BD6-93A3-501950EEDD0A}" destId="{70FAC50B-FFB0-4A8E-A3BA-72987A990FB5}" srcOrd="0" destOrd="0" presId="urn:microsoft.com/office/officeart/2005/8/layout/hierarchy5"/>
    <dgm:cxn modelId="{F04E065A-5996-47E0-8DDD-80BA1AA56FBA}" type="presParOf" srcId="{7AED7D0E-6ADB-4821-B214-8748C99701D6}" destId="{1AC02248-286D-4DD9-BE2C-0C29E095AA7B}" srcOrd="2" destOrd="0" presId="urn:microsoft.com/office/officeart/2005/8/layout/hierarchy5"/>
    <dgm:cxn modelId="{DE087F78-5FCB-4934-B0E5-443D3029327A}" type="presParOf" srcId="{1AC02248-286D-4DD9-BE2C-0C29E095AA7B}" destId="{60F5780F-F7DB-4CBD-B2FD-EF002ACD44D3}" srcOrd="0" destOrd="0" presId="urn:microsoft.com/office/officeart/2005/8/layout/hierarchy5"/>
    <dgm:cxn modelId="{27AD3AFF-33E2-41B2-B44F-2517D000751F}" type="presParOf" srcId="{1AC02248-286D-4DD9-BE2C-0C29E095AA7B}" destId="{4553510C-E930-4DA7-BDC9-28F01A976046}" srcOrd="1" destOrd="0" presId="urn:microsoft.com/office/officeart/2005/8/layout/hierarchy5"/>
    <dgm:cxn modelId="{D001AAF3-7947-440B-9A63-370BC5925A07}" type="presParOf" srcId="{7AED7D0E-6ADB-4821-B214-8748C99701D6}" destId="{2DE2BE94-3AA4-4967-875F-A3EF407CD89C}" srcOrd="3" destOrd="0" presId="urn:microsoft.com/office/officeart/2005/8/layout/hierarchy5"/>
    <dgm:cxn modelId="{44FCF075-4876-4929-B2DF-E5C2182DEA36}" type="presParOf" srcId="{2DE2BE94-3AA4-4967-875F-A3EF407CD89C}" destId="{F7ECA3BC-9071-4AC9-85FD-302BB46CCB5C}" srcOrd="0" destOrd="0" presId="urn:microsoft.com/office/officeart/2005/8/layout/hierarchy5"/>
    <dgm:cxn modelId="{605C8FB6-12FA-4D23-AB9A-60EAF9FA0ACC}" type="presParOf" srcId="{7AED7D0E-6ADB-4821-B214-8748C99701D6}" destId="{7D813CC0-BCAB-474B-9F95-477B7595F690}" srcOrd="4" destOrd="0" presId="urn:microsoft.com/office/officeart/2005/8/layout/hierarchy5"/>
    <dgm:cxn modelId="{F8B3DDA9-D8D8-4F31-AC96-C93C755D3EC3}" type="presParOf" srcId="{7D813CC0-BCAB-474B-9F95-477B7595F690}" destId="{542B0227-99E7-47B6-BD11-469A7561EA6A}" srcOrd="0" destOrd="0" presId="urn:microsoft.com/office/officeart/2005/8/layout/hierarchy5"/>
    <dgm:cxn modelId="{A684A74C-E1F4-43DA-8275-4E394733A12D}" type="presParOf" srcId="{7D813CC0-BCAB-474B-9F95-477B7595F690}" destId="{F41693EE-7DA7-492F-9CF7-61C7D6B54C45}"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B0227-99E7-47B6-BD11-469A7561EA6A}">
      <dsp:nvSpPr>
        <dsp:cNvPr id="0" name=""/>
        <dsp:cNvSpPr/>
      </dsp:nvSpPr>
      <dsp:spPr>
        <a:xfrm>
          <a:off x="4116560" y="0"/>
          <a:ext cx="1340782" cy="4546800"/>
        </a:xfrm>
        <a:prstGeom prst="roundRect">
          <a:avLst>
            <a:gd name="adj" fmla="val 1000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Aires Stratégiques</a:t>
          </a:r>
        </a:p>
      </dsp:txBody>
      <dsp:txXfrm>
        <a:off x="4116560" y="0"/>
        <a:ext cx="1340782" cy="1364040"/>
      </dsp:txXfrm>
    </dsp:sp>
    <dsp:sp modelId="{60F5780F-F7DB-4CBD-B2FD-EF002ACD44D3}">
      <dsp:nvSpPr>
        <dsp:cNvPr id="0" name=""/>
        <dsp:cNvSpPr/>
      </dsp:nvSpPr>
      <dsp:spPr>
        <a:xfrm>
          <a:off x="2349496" y="0"/>
          <a:ext cx="1353864" cy="4546800"/>
        </a:xfrm>
        <a:prstGeom prst="roundRect">
          <a:avLst>
            <a:gd name="adj" fmla="val 1000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Ambitions</a:t>
          </a:r>
        </a:p>
      </dsp:txBody>
      <dsp:txXfrm>
        <a:off x="2349496" y="0"/>
        <a:ext cx="1353864" cy="1364040"/>
      </dsp:txXfrm>
    </dsp:sp>
    <dsp:sp modelId="{46B48FF0-EF2D-46BF-A59D-EC74243EE80E}">
      <dsp:nvSpPr>
        <dsp:cNvPr id="0" name=""/>
        <dsp:cNvSpPr/>
      </dsp:nvSpPr>
      <dsp:spPr>
        <a:xfrm>
          <a:off x="405436" y="0"/>
          <a:ext cx="1552988" cy="4546800"/>
        </a:xfrm>
        <a:prstGeom prst="roundRect">
          <a:avLst>
            <a:gd name="adj" fmla="val 10000"/>
          </a:avLst>
        </a:prstGeom>
        <a:solidFill>
          <a:schemeClr val="accent1">
            <a:tint val="55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nl-BE" sz="1600" kern="1200"/>
            <a:t>DIS</a:t>
          </a:r>
        </a:p>
      </dsp:txBody>
      <dsp:txXfrm>
        <a:off x="405436" y="0"/>
        <a:ext cx="1552988" cy="1364040"/>
      </dsp:txXfrm>
    </dsp:sp>
    <dsp:sp modelId="{C54AFB87-6C97-4808-A7D1-C6F2129B010D}">
      <dsp:nvSpPr>
        <dsp:cNvPr id="0" name=""/>
        <dsp:cNvSpPr/>
      </dsp:nvSpPr>
      <dsp:spPr>
        <a:xfrm>
          <a:off x="556282" y="1498332"/>
          <a:ext cx="1255523" cy="2052744"/>
        </a:xfrm>
        <a:prstGeom prst="roundRect">
          <a:avLst>
            <a:gd name="adj" fmla="val 10000"/>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b="1" kern="1200"/>
            <a:t>CHAINES AGRO-ALIMENTAIRES DU FUTUR ET GESTION INNOVANTE DE L’ENVIRONNEMENT </a:t>
          </a:r>
          <a:endParaRPr lang="nl-BE" sz="1100" b="1" kern="1200"/>
        </a:p>
      </dsp:txBody>
      <dsp:txXfrm>
        <a:off x="593055" y="1535105"/>
        <a:ext cx="1181977" cy="1979198"/>
      </dsp:txXfrm>
    </dsp:sp>
    <dsp:sp modelId="{7EA417EA-D015-4092-88CA-17858E0D9E3B}">
      <dsp:nvSpPr>
        <dsp:cNvPr id="0" name=""/>
        <dsp:cNvSpPr/>
      </dsp:nvSpPr>
      <dsp:spPr>
        <a:xfrm rot="18732974">
          <a:off x="1647356" y="2143750"/>
          <a:ext cx="1002525" cy="19423"/>
        </a:xfrm>
        <a:custGeom>
          <a:avLst/>
          <a:gdLst/>
          <a:ahLst/>
          <a:cxnLst/>
          <a:rect l="0" t="0" r="0" b="0"/>
          <a:pathLst>
            <a:path>
              <a:moveTo>
                <a:pt x="0" y="9711"/>
              </a:moveTo>
              <a:lnTo>
                <a:pt x="1002525" y="97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123556" y="2128398"/>
        <a:ext cx="50126" cy="50126"/>
      </dsp:txXfrm>
    </dsp:sp>
    <dsp:sp modelId="{39CA2029-1D32-435F-8D3F-9C7E5C6437EE}">
      <dsp:nvSpPr>
        <dsp:cNvPr id="0" name=""/>
        <dsp:cNvSpPr/>
      </dsp:nvSpPr>
      <dsp:spPr>
        <a:xfrm>
          <a:off x="2485433" y="1436537"/>
          <a:ext cx="981291" cy="691364"/>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b="0" kern="1200"/>
            <a:t>Des entreprises agroalimentaires innovantes, résilientes et performantes </a:t>
          </a:r>
          <a:endParaRPr lang="nl-BE" sz="1000" kern="1200"/>
        </a:p>
      </dsp:txBody>
      <dsp:txXfrm>
        <a:off x="2505682" y="1456786"/>
        <a:ext cx="940793" cy="650866"/>
      </dsp:txXfrm>
    </dsp:sp>
    <dsp:sp modelId="{B1E408FE-E084-41B8-B190-A8F200261356}">
      <dsp:nvSpPr>
        <dsp:cNvPr id="0" name=""/>
        <dsp:cNvSpPr/>
      </dsp:nvSpPr>
      <dsp:spPr>
        <a:xfrm rot="20239666">
          <a:off x="3432966" y="1604116"/>
          <a:ext cx="873716" cy="19423"/>
        </a:xfrm>
        <a:custGeom>
          <a:avLst/>
          <a:gdLst/>
          <a:ahLst/>
          <a:cxnLst/>
          <a:rect l="0" t="0" r="0" b="0"/>
          <a:pathLst>
            <a:path>
              <a:moveTo>
                <a:pt x="0" y="9711"/>
              </a:moveTo>
              <a:lnTo>
                <a:pt x="873716" y="97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847982" y="1591985"/>
        <a:ext cx="43685" cy="43685"/>
      </dsp:txXfrm>
    </dsp:sp>
    <dsp:sp modelId="{E86A2E8B-D7B3-49FE-8211-891F4ED7C15F}">
      <dsp:nvSpPr>
        <dsp:cNvPr id="0" name=""/>
        <dsp:cNvSpPr/>
      </dsp:nvSpPr>
      <dsp:spPr>
        <a:xfrm>
          <a:off x="4272925" y="1079141"/>
          <a:ext cx="981291" cy="732593"/>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t>Des filières agro-alimentaires innovantes</a:t>
          </a:r>
          <a:endParaRPr lang="nl-BE" sz="1000" b="0" kern="1200"/>
        </a:p>
      </dsp:txBody>
      <dsp:txXfrm>
        <a:off x="4294382" y="1100598"/>
        <a:ext cx="938377" cy="689679"/>
      </dsp:txXfrm>
    </dsp:sp>
    <dsp:sp modelId="{3311C755-AB3C-48B4-8585-AE86AB11BDBF}">
      <dsp:nvSpPr>
        <dsp:cNvPr id="0" name=""/>
        <dsp:cNvSpPr/>
      </dsp:nvSpPr>
      <dsp:spPr>
        <a:xfrm rot="2246148">
          <a:off x="3362994" y="2078651"/>
          <a:ext cx="1007262" cy="19423"/>
        </a:xfrm>
        <a:custGeom>
          <a:avLst/>
          <a:gdLst/>
          <a:ahLst/>
          <a:cxnLst/>
          <a:rect l="0" t="0" r="0" b="0"/>
          <a:pathLst>
            <a:path>
              <a:moveTo>
                <a:pt x="0" y="9711"/>
              </a:moveTo>
              <a:lnTo>
                <a:pt x="1007262" y="97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841444" y="2063181"/>
        <a:ext cx="50363" cy="50363"/>
      </dsp:txXfrm>
    </dsp:sp>
    <dsp:sp modelId="{0B0E9B52-474E-4C73-A1C5-CFB46A6A3C96}">
      <dsp:nvSpPr>
        <dsp:cNvPr id="0" name=""/>
        <dsp:cNvSpPr/>
      </dsp:nvSpPr>
      <dsp:spPr>
        <a:xfrm>
          <a:off x="4266527" y="1992341"/>
          <a:ext cx="981291" cy="804330"/>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Des pratiques agricoles et des productions alimentaires durables</a:t>
          </a:r>
          <a:endParaRPr lang="fr-BE" sz="1000" strike="sngStrike" kern="1200"/>
        </a:p>
      </dsp:txBody>
      <dsp:txXfrm>
        <a:off x="4290085" y="2015899"/>
        <a:ext cx="934175" cy="757214"/>
      </dsp:txXfrm>
    </dsp:sp>
    <dsp:sp modelId="{798E6E96-C84A-4F90-BBE0-4C4D3FFBC87E}">
      <dsp:nvSpPr>
        <dsp:cNvPr id="0" name=""/>
        <dsp:cNvSpPr/>
      </dsp:nvSpPr>
      <dsp:spPr>
        <a:xfrm rot="751939">
          <a:off x="1803643" y="2589332"/>
          <a:ext cx="685193" cy="19423"/>
        </a:xfrm>
        <a:custGeom>
          <a:avLst/>
          <a:gdLst/>
          <a:ahLst/>
          <a:cxnLst/>
          <a:rect l="0" t="0" r="0" b="0"/>
          <a:pathLst>
            <a:path>
              <a:moveTo>
                <a:pt x="0" y="9711"/>
              </a:moveTo>
              <a:lnTo>
                <a:pt x="685193" y="97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2129110" y="2581914"/>
        <a:ext cx="34259" cy="34259"/>
      </dsp:txXfrm>
    </dsp:sp>
    <dsp:sp modelId="{E108D634-2FCB-4CCF-9A59-90AEA7B39F8B}">
      <dsp:nvSpPr>
        <dsp:cNvPr id="0" name=""/>
        <dsp:cNvSpPr/>
      </dsp:nvSpPr>
      <dsp:spPr>
        <a:xfrm>
          <a:off x="2480674" y="2305682"/>
          <a:ext cx="981291" cy="735404"/>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t>Une alimentation de qualité pour tous</a:t>
          </a:r>
        </a:p>
      </dsp:txBody>
      <dsp:txXfrm>
        <a:off x="2502213" y="2327221"/>
        <a:ext cx="938213" cy="692326"/>
      </dsp:txXfrm>
    </dsp:sp>
    <dsp:sp modelId="{E0141E18-BBA0-4946-AE7F-6F304F33C767}">
      <dsp:nvSpPr>
        <dsp:cNvPr id="0" name=""/>
        <dsp:cNvSpPr/>
      </dsp:nvSpPr>
      <dsp:spPr>
        <a:xfrm rot="3445639">
          <a:off x="1523076" y="3042068"/>
          <a:ext cx="1250909" cy="19423"/>
        </a:xfrm>
        <a:custGeom>
          <a:avLst/>
          <a:gdLst/>
          <a:ahLst/>
          <a:cxnLst/>
          <a:rect l="0" t="0" r="0" b="0"/>
          <a:pathLst>
            <a:path>
              <a:moveTo>
                <a:pt x="0" y="9711"/>
              </a:moveTo>
              <a:lnTo>
                <a:pt x="1250909" y="97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2117258" y="3020507"/>
        <a:ext cx="62545" cy="62545"/>
      </dsp:txXfrm>
    </dsp:sp>
    <dsp:sp modelId="{89EA667C-2DF0-4B8B-B011-02602A8DD14F}">
      <dsp:nvSpPr>
        <dsp:cNvPr id="0" name=""/>
        <dsp:cNvSpPr/>
      </dsp:nvSpPr>
      <dsp:spPr>
        <a:xfrm>
          <a:off x="2485256" y="3220452"/>
          <a:ext cx="1033938" cy="716809"/>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Une gestion environnementale à la pointe</a:t>
          </a:r>
        </a:p>
      </dsp:txBody>
      <dsp:txXfrm>
        <a:off x="2506251" y="3241447"/>
        <a:ext cx="991948" cy="674819"/>
      </dsp:txXfrm>
    </dsp:sp>
    <dsp:sp modelId="{6457DC2E-F236-4635-A5FC-35F297BF27A6}">
      <dsp:nvSpPr>
        <dsp:cNvPr id="0" name=""/>
        <dsp:cNvSpPr/>
      </dsp:nvSpPr>
      <dsp:spPr>
        <a:xfrm rot="21310584">
          <a:off x="3517916" y="3538796"/>
          <a:ext cx="721833" cy="19423"/>
        </a:xfrm>
        <a:custGeom>
          <a:avLst/>
          <a:gdLst/>
          <a:ahLst/>
          <a:cxnLst/>
          <a:rect l="0" t="0" r="0" b="0"/>
          <a:pathLst>
            <a:path>
              <a:moveTo>
                <a:pt x="0" y="9711"/>
              </a:moveTo>
              <a:lnTo>
                <a:pt x="721833" y="97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BE" sz="500" kern="1200"/>
        </a:p>
      </dsp:txBody>
      <dsp:txXfrm>
        <a:off x="3860787" y="3530462"/>
        <a:ext cx="36091" cy="36091"/>
      </dsp:txXfrm>
    </dsp:sp>
    <dsp:sp modelId="{8D148772-CB50-4174-BC6A-E0C1EDC7D87A}">
      <dsp:nvSpPr>
        <dsp:cNvPr id="0" name=""/>
        <dsp:cNvSpPr/>
      </dsp:nvSpPr>
      <dsp:spPr>
        <a:xfrm>
          <a:off x="4238471" y="2910177"/>
          <a:ext cx="1092442" cy="1215962"/>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BE" sz="1000" kern="1200"/>
            <a:t>Des produits, procédés  et  services environnementaux innovants à la base d'une nouvelle économie</a:t>
          </a:r>
        </a:p>
      </dsp:txBody>
      <dsp:txXfrm>
        <a:off x="4270468" y="2942174"/>
        <a:ext cx="1028448" cy="11519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4" ma:contentTypeDescription="Crée un document." ma:contentTypeScope="" ma:versionID="542300045d972f2e05ba398fccebdcc3">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75639ff27f907a1b8493ca0755aaefd2"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30547-9D64-42DA-9727-CC62D64A3E39}">
  <ds:schemaRefs>
    <ds:schemaRef ds:uri="http://schemas.openxmlformats.org/officeDocument/2006/bibliography"/>
  </ds:schemaRefs>
</ds:datastoreItem>
</file>

<file path=customXml/itemProps2.xml><?xml version="1.0" encoding="utf-8"?>
<ds:datastoreItem xmlns:ds="http://schemas.openxmlformats.org/officeDocument/2006/customXml" ds:itemID="{A6CF3246-61B6-4A44-BDAD-B13DD696F9AC}">
  <ds:schemaRefs>
    <ds:schemaRef ds:uri="1c92e3ce-d45f-4f8f-a4ce-9b414ffee2d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B7743B-143A-4249-9C47-85866485BE11}">
  <ds:schemaRefs>
    <ds:schemaRef ds:uri="http://schemas.microsoft.com/sharepoint/v3/contenttype/forms"/>
  </ds:schemaRefs>
</ds:datastoreItem>
</file>

<file path=customXml/itemProps4.xml><?xml version="1.0" encoding="utf-8"?>
<ds:datastoreItem xmlns:ds="http://schemas.openxmlformats.org/officeDocument/2006/customXml" ds:itemID="{6DF7EF22-06A8-465B-87D1-67582BB02C93}"/>
</file>

<file path=docProps/app.xml><?xml version="1.0" encoding="utf-8"?>
<Properties xmlns="http://schemas.openxmlformats.org/officeDocument/2006/extended-properties" xmlns:vt="http://schemas.openxmlformats.org/officeDocument/2006/docPropsVTypes">
  <Template>Normal.dotm</Template>
  <TotalTime>0</TotalTime>
  <Pages>16</Pages>
  <Words>7005</Words>
  <Characters>38533</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45448</CharactersWithSpaces>
  <SharedDoc>false</SharedDoc>
  <HLinks>
    <vt:vector size="42" baseType="variant">
      <vt:variant>
        <vt:i4>1441899</vt:i4>
      </vt:variant>
      <vt:variant>
        <vt:i4>18</vt:i4>
      </vt:variant>
      <vt:variant>
        <vt:i4>0</vt:i4>
      </vt:variant>
      <vt:variant>
        <vt:i4>5</vt:i4>
      </vt:variant>
      <vt:variant>
        <vt:lpwstr>https://ec.europa.eu/info/publications/caring-soil-caring-life_en</vt:lpwstr>
      </vt:variant>
      <vt:variant>
        <vt:lpwstr/>
      </vt:variant>
      <vt:variant>
        <vt:i4>524357</vt:i4>
      </vt:variant>
      <vt:variant>
        <vt:i4>15</vt:i4>
      </vt:variant>
      <vt:variant>
        <vt:i4>0</vt:i4>
      </vt:variant>
      <vt:variant>
        <vt:i4>5</vt:i4>
      </vt:variant>
      <vt:variant>
        <vt:lpwstr>http://www.gotos3.eu/fr/tools/innovation-readiness-levels</vt:lpwstr>
      </vt:variant>
      <vt:variant>
        <vt:lpwstr/>
      </vt:variant>
      <vt:variant>
        <vt:i4>262220</vt:i4>
      </vt:variant>
      <vt:variant>
        <vt:i4>12</vt:i4>
      </vt:variant>
      <vt:variant>
        <vt:i4>0</vt:i4>
      </vt:variant>
      <vt:variant>
        <vt:i4>5</vt:i4>
      </vt:variant>
      <vt:variant>
        <vt:lpwstr>http://walloniedesign.be/conseils/trl-irl-irl-d-disc-quelle-echelle-pour-evaluer-mon-projet/</vt:lpwstr>
      </vt:variant>
      <vt:variant>
        <vt:lpwstr/>
      </vt:variant>
      <vt:variant>
        <vt:i4>1441899</vt:i4>
      </vt:variant>
      <vt:variant>
        <vt:i4>9</vt:i4>
      </vt:variant>
      <vt:variant>
        <vt:i4>0</vt:i4>
      </vt:variant>
      <vt:variant>
        <vt:i4>5</vt:i4>
      </vt:variant>
      <vt:variant>
        <vt:lpwstr>https://ec.europa.eu/info/publications/caring-soil-caring-life_en</vt:lpwstr>
      </vt:variant>
      <vt:variant>
        <vt:lpwstr/>
      </vt:variant>
      <vt:variant>
        <vt:i4>7274528</vt:i4>
      </vt:variant>
      <vt:variant>
        <vt:i4>6</vt:i4>
      </vt:variant>
      <vt:variant>
        <vt:i4>0</vt:i4>
      </vt:variant>
      <vt:variant>
        <vt:i4>5</vt:i4>
      </vt:variant>
      <vt:variant>
        <vt:lpwstr>https://wallex.wallonie.be/eli/loi-decret/2014/03/27/2014027151/2015/01/01</vt:lpwstr>
      </vt:variant>
      <vt:variant>
        <vt:lpwstr/>
      </vt:variant>
      <vt:variant>
        <vt:i4>87</vt:i4>
      </vt:variant>
      <vt:variant>
        <vt:i4>3</vt:i4>
      </vt:variant>
      <vt:variant>
        <vt:i4>0</vt:i4>
      </vt:variant>
      <vt:variant>
        <vt:i4>5</vt:i4>
      </vt:variant>
      <vt:variant>
        <vt:lpwstr>https://borsus.wallonie.be/files/EC Wallonia.pdf</vt:lpwstr>
      </vt:variant>
      <vt:variant>
        <vt:lpwstr/>
      </vt:variant>
      <vt:variant>
        <vt:i4>4390972</vt:i4>
      </vt:variant>
      <vt:variant>
        <vt:i4>0</vt:i4>
      </vt:variant>
      <vt:variant>
        <vt:i4>0</vt:i4>
      </vt:variant>
      <vt:variant>
        <vt:i4>5</vt:i4>
      </vt:variant>
      <vt:variant>
        <vt:lpwstr>https://ec.europa.eu/info/strategy/priorities-2019-2024/european-green-deal_fr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HERBECQ Fanny</dc:creator>
  <cp:keywords/>
  <dc:description/>
  <cp:lastModifiedBy>HENNART Florence</cp:lastModifiedBy>
  <cp:revision>2</cp:revision>
  <cp:lastPrinted>2021-04-26T23:50:00Z</cp:lastPrinted>
  <dcterms:created xsi:type="dcterms:W3CDTF">2021-07-22T07:29:00Z</dcterms:created>
  <dcterms:modified xsi:type="dcterms:W3CDTF">2021-07-22T07:29:00Z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0x01010056DC5616D77E5E48964B96803CF31B82</vt:lpwstr>
  </property>
  <property fmtid="{D5CDD505-2E9C-101B-9397-08002B2CF9AE}" pid="3" name="MSIP_Label_97a477d1-147d-4e34-b5e3-7b26d2f44870_Enabled">
    <vt:lpwstr>true</vt:lpwstr>
  </property>
  <property fmtid="{D5CDD505-2E9C-101B-9397-08002B2CF9AE}" pid="4" name="MSIP_Label_97a477d1-147d-4e34-b5e3-7b26d2f44870_SetDate">
    <vt:lpwstr>2021-04-16T07:28:22Z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57a00ed7-6455-431b-a125-ab44375887ed</vt:lpwstr>
  </property>
  <property fmtid="{D5CDD505-2E9C-101B-9397-08002B2CF9AE}" pid="9" name="MSIP_Label_97a477d1-147d-4e34-b5e3-7b26d2f44870_ContentBits">
    <vt:lpwstr>0</vt:lpwstr>
  </property>
</Properties>
</file>